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63" w:rsidRDefault="00B46B63" w:rsidP="00B46B63">
      <w:pPr>
        <w:rPr>
          <w:rFonts w:ascii="黑体" w:eastAsia="黑体" w:hAnsi="黑体"/>
          <w:spacing w:val="-6"/>
          <w:sz w:val="32"/>
        </w:rPr>
      </w:pPr>
      <w:r>
        <w:rPr>
          <w:rFonts w:ascii="黑体" w:eastAsia="黑体" w:hAnsi="黑体"/>
          <w:spacing w:val="-6"/>
          <w:sz w:val="32"/>
        </w:rPr>
        <w:t>附件</w:t>
      </w:r>
      <w:r>
        <w:rPr>
          <w:rFonts w:ascii="黑体" w:eastAsia="黑体" w:hAnsi="黑体" w:hint="eastAsia"/>
          <w:spacing w:val="-6"/>
          <w:sz w:val="32"/>
        </w:rPr>
        <w:t>2</w:t>
      </w:r>
    </w:p>
    <w:p w:rsidR="00B46B63" w:rsidRDefault="00B46B63" w:rsidP="00B46B63">
      <w:pPr>
        <w:ind w:firstLineChars="200" w:firstLine="883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t>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品交易所鲜苹果期货合约</w:t>
      </w:r>
    </w:p>
    <w:p w:rsidR="00B46B63" w:rsidRPr="00791F9A" w:rsidRDefault="00B46B63" w:rsidP="00B46B63">
      <w:pPr>
        <w:spacing w:before="240" w:after="240"/>
        <w:rPr>
          <w:rFonts w:ascii="仿宋" w:eastAsia="仿宋" w:hAnsi="仿宋"/>
          <w:b/>
          <w:sz w:val="28"/>
          <w:szCs w:val="28"/>
        </w:rPr>
      </w:pPr>
      <w:r w:rsidRPr="002D447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2020</w:t>
      </w:r>
      <w:r w:rsidRPr="007D00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6</w:t>
      </w:r>
      <w:r w:rsidRPr="007D009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30日郑州商品交易所第七届理事会第三</w:t>
      </w:r>
      <w:r w:rsidRPr="007D0094">
        <w:rPr>
          <w:rFonts w:ascii="宋体" w:hAnsi="宋体" w:hint="eastAsia"/>
          <w:sz w:val="24"/>
        </w:rPr>
        <w:t>次会议审议通过</w:t>
      </w:r>
      <w:r>
        <w:rPr>
          <w:rFonts w:ascii="宋体" w:hAnsi="宋体" w:hint="eastAsia"/>
          <w:sz w:val="24"/>
        </w:rPr>
        <w:t>，2020年7</w:t>
      </w:r>
      <w:r w:rsidRPr="00E75FE4">
        <w:rPr>
          <w:rFonts w:ascii="宋体" w:hAnsi="宋体" w:hint="eastAsia"/>
          <w:sz w:val="24"/>
        </w:rPr>
        <w:t>月14日</w:t>
      </w:r>
      <w:r w:rsidRPr="008F6193">
        <w:rPr>
          <w:rFonts w:ascii="宋体" w:hAnsi="宋体" w:hint="eastAsia"/>
          <w:sz w:val="24"/>
          <w:szCs w:val="23"/>
        </w:rPr>
        <w:t>发布，</w:t>
      </w:r>
      <w:r>
        <w:rPr>
          <w:rFonts w:ascii="宋体" w:hAnsi="宋体" w:hint="eastAsia"/>
          <w:sz w:val="24"/>
          <w:szCs w:val="23"/>
        </w:rPr>
        <w:t>取消苹果期货7月合约</w:t>
      </w:r>
      <w:r w:rsidRPr="00791F9A">
        <w:rPr>
          <w:rFonts w:ascii="宋体" w:hAnsi="宋体" w:hint="eastAsia"/>
          <w:sz w:val="24"/>
          <w:szCs w:val="23"/>
        </w:rPr>
        <w:t>的修订自苹果期货2007合约摘牌后施行，其他修订自苹果期货2110合约起施行</w:t>
      </w:r>
      <w:r>
        <w:rPr>
          <w:rFonts w:ascii="宋体" w:hAnsi="宋体" w:hint="eastAsia"/>
          <w:sz w:val="24"/>
          <w:szCs w:val="23"/>
        </w:rPr>
        <w:t>）</w:t>
      </w:r>
    </w:p>
    <w:tbl>
      <w:tblPr>
        <w:tblW w:w="4966" w:type="pct"/>
        <w:jc w:val="center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6258"/>
      </w:tblGrid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交易品种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鲜苹果（简称“苹果”）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交易单位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吨/手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报价单位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元（人民币）/吨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最小变动价位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元/吨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上一交易日结算价±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%及《郑州商品交易所期货交易风险控制管理办法》相关规定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最低交易保证金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合约价值的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合约交割月份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1、3、4、5、10、11、12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交易时间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每周一至周五（北京时间 法定节假日除外）</w:t>
            </w:r>
          </w:p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最后交易日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合约交割月份的第10个交易日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最后交割日</w:t>
            </w:r>
          </w:p>
        </w:tc>
        <w:tc>
          <w:tcPr>
            <w:tcW w:w="3697" w:type="pct"/>
            <w:vAlign w:val="center"/>
          </w:tcPr>
          <w:p w:rsidR="00B46B63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仓单交割：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合约交割月份的第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5650F5">
              <w:rPr>
                <w:rFonts w:ascii="仿宋" w:eastAsia="仿宋" w:hAnsi="仿宋" w:hint="eastAsia"/>
                <w:sz w:val="28"/>
                <w:szCs w:val="28"/>
              </w:rPr>
              <w:t>个交易日</w:t>
            </w:r>
          </w:p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车（船）板交割：合约交割月份的次月10日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交割品级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见《郑州商品交易所期货交割细则》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交割地点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交易所指定交割地点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交割方式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实物交割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交易代码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AP</w:t>
            </w:r>
          </w:p>
        </w:tc>
      </w:tr>
      <w:tr w:rsidR="00B46B63" w:rsidRPr="00FC7353" w:rsidTr="001055B7">
        <w:trPr>
          <w:jc w:val="center"/>
        </w:trPr>
        <w:tc>
          <w:tcPr>
            <w:tcW w:w="1303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上市交易所</w:t>
            </w:r>
          </w:p>
        </w:tc>
        <w:tc>
          <w:tcPr>
            <w:tcW w:w="3697" w:type="pct"/>
            <w:vAlign w:val="center"/>
          </w:tcPr>
          <w:p w:rsidR="00B46B63" w:rsidRPr="005650F5" w:rsidRDefault="00B46B63" w:rsidP="001055B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650F5">
              <w:rPr>
                <w:rFonts w:ascii="仿宋" w:eastAsia="仿宋" w:hAnsi="仿宋" w:hint="eastAsia"/>
                <w:sz w:val="28"/>
                <w:szCs w:val="28"/>
              </w:rPr>
              <w:t>郑州商品交易所</w:t>
            </w:r>
          </w:p>
        </w:tc>
      </w:tr>
    </w:tbl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B63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6DFC"/>
    <w:rsid w:val="000A7351"/>
    <w:rsid w:val="000B1475"/>
    <w:rsid w:val="000B3172"/>
    <w:rsid w:val="000B503E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12DE"/>
    <w:rsid w:val="00B41BE9"/>
    <w:rsid w:val="00B43544"/>
    <w:rsid w:val="00B44A89"/>
    <w:rsid w:val="00B44C74"/>
    <w:rsid w:val="00B45653"/>
    <w:rsid w:val="00B45FC9"/>
    <w:rsid w:val="00B46007"/>
    <w:rsid w:val="00B46B63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2020-07-14T07:03:00Z</dcterms:created>
  <dcterms:modified xsi:type="dcterms:W3CDTF">2020-07-14T07:03:00Z</dcterms:modified>
</cp:coreProperties>
</file>