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578" w:type="dxa"/>
        <w:tblLayout w:type="fixed"/>
        <w:tblLook w:val="0000" w:firstRow="0" w:lastRow="0" w:firstColumn="0" w:lastColumn="0" w:noHBand="0" w:noVBand="0"/>
      </w:tblPr>
      <w:tblGrid>
        <w:gridCol w:w="3970"/>
        <w:gridCol w:w="5528"/>
      </w:tblGrid>
      <w:tr w:rsidR="000054D7" w14:paraId="401FBEE0" w14:textId="77777777" w:rsidTr="00140A18">
        <w:tc>
          <w:tcPr>
            <w:tcW w:w="3970" w:type="dxa"/>
            <w:shd w:val="clear" w:color="auto" w:fill="010281"/>
          </w:tcPr>
          <w:p w14:paraId="5B7799CF" w14:textId="77777777" w:rsidR="000054D7" w:rsidRDefault="00DF62FA" w:rsidP="00BA0F52">
            <w:pPr>
              <w:pStyle w:val="af0"/>
              <w:ind w:firstLine="440"/>
            </w:pPr>
            <w:r>
              <w:rPr>
                <w:rFonts w:hint="eastAsia"/>
              </w:rPr>
              <w:t>没有</w:t>
            </w:r>
            <w:r w:rsidR="00D17F5C">
              <w:rPr>
                <w:noProof/>
                <w:sz w:val="36"/>
              </w:rPr>
              <w:pict w14:anchorId="27F19703">
                <v:shapetype id="_x0000_t109" coordsize="21600,21600" o:spt="109" path="m,l,21600r21600,l21600,xe">
                  <v:stroke joinstyle="miter"/>
                  <v:path gradientshapeok="t" o:connecttype="rect"/>
                </v:shapetype>
                <v:shape id="AutoShape 2" o:spid="_x0000_s1028" type="#_x0000_t109" style="position:absolute;left:0;text-align:left;margin-left:-5.2pt;margin-top:0;width:139.5pt;height:32.45pt;z-index:25165772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style="mso-next-textbox:#AutoShape 2">
                    <w:txbxContent>
                      <w:p w14:paraId="36A3244C" w14:textId="77777777"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v:textbox>
                  <w10:wrap anchorx="margin" anchory="page"/>
                </v:shape>
              </w:pict>
            </w:r>
            <w:r w:rsidR="00D17F5C">
              <w:pict w14:anchorId="7A3B0768">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126.95pt;margin-top:0;width:23.5pt;height:32.45pt;z-index:251658752;mso-position-horizontal-relative:margin;mso-position-vertical-relative:page" fillcolor="#f2f2f2" stroked="f">
                  <v:textbox style="layout-flow:vertical-ideographic"/>
                  <w10:wrap anchorx="margin" anchory="page"/>
                </v:shape>
              </w:pict>
            </w:r>
            <w:r w:rsidR="00C0412D">
              <w:t xml:space="preserve"> Dou </w:t>
            </w:r>
            <w:r w:rsidR="000054D7">
              <w:t xml:space="preserve"> </w:t>
            </w:r>
          </w:p>
        </w:tc>
        <w:tc>
          <w:tcPr>
            <w:tcW w:w="5528" w:type="dxa"/>
            <w:shd w:val="clear" w:color="auto" w:fill="010281"/>
          </w:tcPr>
          <w:p w14:paraId="16546E7F" w14:textId="77777777" w:rsidR="000054D7" w:rsidRDefault="00140A18" w:rsidP="00291B89">
            <w:pPr>
              <w:ind w:leftChars="-640" w:left="-1408" w:rightChars="80" w:right="176" w:firstLineChars="99" w:firstLine="317"/>
              <w:jc w:val="right"/>
              <w:rPr>
                <w:b/>
                <w:color w:val="FFFFFF"/>
                <w:sz w:val="32"/>
              </w:rPr>
            </w:pPr>
            <w:r>
              <w:rPr>
                <w:rFonts w:hint="eastAsia"/>
                <w:b/>
                <w:color w:val="FFFFFF"/>
                <w:sz w:val="32"/>
              </w:rPr>
              <w:t>金融</w:t>
            </w:r>
            <w:r>
              <w:rPr>
                <w:b/>
                <w:color w:val="FFFFFF"/>
                <w:sz w:val="32"/>
              </w:rPr>
              <w:t>衍生品</w:t>
            </w:r>
            <w:r w:rsidR="0066129D">
              <w:rPr>
                <w:rFonts w:hint="eastAsia"/>
                <w:b/>
                <w:color w:val="FFFFFF"/>
                <w:sz w:val="32"/>
              </w:rPr>
              <w:t>研究</w:t>
            </w:r>
            <w:r w:rsidR="000D5A21">
              <w:rPr>
                <w:rFonts w:hint="eastAsia"/>
                <w:b/>
                <w:color w:val="FFFFFF"/>
                <w:sz w:val="32"/>
              </w:rPr>
              <w:t>·</w:t>
            </w:r>
            <w:r w:rsidR="00291B89">
              <w:rPr>
                <w:rFonts w:hint="eastAsia"/>
                <w:b/>
                <w:color w:val="FFFFFF"/>
                <w:sz w:val="32"/>
              </w:rPr>
              <w:t>股指期货</w:t>
            </w:r>
          </w:p>
        </w:tc>
      </w:tr>
      <w:tr w:rsidR="007B6012" w:rsidRPr="00D4453B" w14:paraId="61B8CF8E" w14:textId="77777777" w:rsidTr="00140A18">
        <w:tblPrEx>
          <w:tblBorders>
            <w:bottom w:val="single" w:sz="18" w:space="0" w:color="010281"/>
          </w:tblBorders>
        </w:tblPrEx>
        <w:trPr>
          <w:trHeight w:val="728"/>
        </w:trPr>
        <w:tc>
          <w:tcPr>
            <w:tcW w:w="3970" w:type="dxa"/>
            <w:tcBorders>
              <w:bottom w:val="single" w:sz="18" w:space="0" w:color="010281"/>
              <w:right w:val="nil"/>
            </w:tcBorders>
          </w:tcPr>
          <w:p w14:paraId="1CEA6ED2" w14:textId="77777777" w:rsidR="007B6012" w:rsidRPr="00D12BE6" w:rsidRDefault="007B6012" w:rsidP="007B6012">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528" w:type="dxa"/>
            <w:tcBorders>
              <w:left w:val="nil"/>
              <w:bottom w:val="single" w:sz="18" w:space="0" w:color="010281"/>
            </w:tcBorders>
          </w:tcPr>
          <w:p w14:paraId="68AA20CA" w14:textId="77777777" w:rsidR="007B6012" w:rsidRPr="008B46CC" w:rsidRDefault="008B46CC" w:rsidP="008B46CC">
            <w:pPr>
              <w:pStyle w:val="ac"/>
              <w:tabs>
                <w:tab w:val="left" w:pos="4395"/>
                <w:tab w:val="right" w:pos="5420"/>
                <w:tab w:val="left" w:pos="6946"/>
              </w:tabs>
              <w:ind w:rightChars="-49" w:right="-108" w:firstLineChars="0" w:firstLine="0"/>
              <w:jc w:val="right"/>
              <w:rPr>
                <w:sz w:val="36"/>
              </w:rPr>
            </w:pPr>
            <w:r>
              <w:rPr>
                <w:rFonts w:hint="eastAsia"/>
                <w:sz w:val="36"/>
              </w:rPr>
              <w:t>股指期货日报</w:t>
            </w:r>
          </w:p>
        </w:tc>
      </w:tr>
    </w:tbl>
    <w:p w14:paraId="09FF6331" w14:textId="77777777"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14:paraId="2B24CBEB" w14:textId="77777777" w:rsidTr="005B2E1B">
        <w:trPr>
          <w:trHeight w:val="284"/>
        </w:trPr>
        <w:tc>
          <w:tcPr>
            <w:tcW w:w="2802" w:type="dxa"/>
            <w:vAlign w:val="bottom"/>
          </w:tcPr>
          <w:p w14:paraId="258CF1CB" w14:textId="77777777"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14:paraId="797E9F8D" w14:textId="77777777" w:rsidTr="005B2E1B">
        <w:trPr>
          <w:trHeight w:val="4670"/>
        </w:trPr>
        <w:tc>
          <w:tcPr>
            <w:tcW w:w="2802" w:type="dxa"/>
          </w:tcPr>
          <w:p w14:paraId="3DAFC1AD" w14:textId="77777777" w:rsidR="00291B89" w:rsidRPr="00291B89" w:rsidRDefault="00291B89" w:rsidP="00291B89">
            <w:pPr>
              <w:ind w:firstLineChars="0" w:firstLine="0"/>
              <w:jc w:val="left"/>
              <w:rPr>
                <w:rFonts w:ascii="楷体" w:eastAsia="楷体" w:hAnsi="楷体"/>
                <w:color w:val="010281"/>
              </w:rPr>
            </w:pPr>
            <w:r w:rsidRPr="00291B89">
              <w:rPr>
                <w:rFonts w:ascii="楷体" w:eastAsia="楷体" w:hAnsi="楷体" w:hint="eastAsia"/>
                <w:color w:val="010281"/>
              </w:rPr>
              <w:t>金融研究团队</w:t>
            </w:r>
          </w:p>
          <w:p w14:paraId="1AA5D261" w14:textId="77777777" w:rsidR="00A71112" w:rsidRPr="00291B89" w:rsidRDefault="00A71112" w:rsidP="00A71112">
            <w:pPr>
              <w:ind w:firstLineChars="0" w:firstLine="0"/>
              <w:jc w:val="left"/>
              <w:rPr>
                <w:rFonts w:ascii="楷体" w:eastAsia="楷体" w:hAnsi="楷体"/>
                <w:color w:val="010281"/>
              </w:rPr>
            </w:pPr>
            <w:r>
              <w:rPr>
                <w:rFonts w:ascii="楷体" w:eastAsia="楷体" w:hAnsi="楷体" w:hint="eastAsia"/>
                <w:color w:val="010281"/>
              </w:rPr>
              <w:t>韩倞</w:t>
            </w:r>
          </w:p>
          <w:p w14:paraId="6684A67B" w14:textId="77777777" w:rsidR="00A71112" w:rsidRDefault="00A71112" w:rsidP="00A71112">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Pr="000C05EB">
              <w:rPr>
                <w:rFonts w:ascii="楷体" w:eastAsia="楷体" w:hAnsi="楷体"/>
                <w:color w:val="010281"/>
              </w:rPr>
              <w:t>F3010931</w:t>
            </w:r>
          </w:p>
          <w:p w14:paraId="09F3B552" w14:textId="77777777" w:rsidR="00A71112" w:rsidRDefault="00A71112" w:rsidP="00A71112">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Pr="000C05EB">
              <w:rPr>
                <w:rFonts w:ascii="楷体" w:eastAsia="楷体" w:hAnsi="楷体"/>
                <w:color w:val="010281"/>
              </w:rPr>
              <w:t>Z0012908</w:t>
            </w:r>
          </w:p>
          <w:p w14:paraId="657FCF32" w14:textId="77777777" w:rsidR="00A71112" w:rsidRPr="000C6B21" w:rsidRDefault="00A71112" w:rsidP="00A71112">
            <w:pPr>
              <w:ind w:firstLineChars="0" w:firstLine="0"/>
              <w:jc w:val="left"/>
              <w:rPr>
                <w:rFonts w:ascii="楷体" w:eastAsia="楷体" w:hAnsi="楷体"/>
                <w:color w:val="010281"/>
              </w:rPr>
            </w:pPr>
            <w:r w:rsidRPr="000C6B21">
              <w:rPr>
                <w:rFonts w:ascii="楷体" w:eastAsia="楷体" w:hAnsi="楷体" w:hint="eastAsia"/>
                <w:color w:val="010281"/>
              </w:rPr>
              <w:t>021-2037</w:t>
            </w:r>
            <w:r>
              <w:rPr>
                <w:rFonts w:ascii="楷体" w:eastAsia="楷体" w:hAnsi="楷体"/>
                <w:color w:val="010281"/>
              </w:rPr>
              <w:t>0949</w:t>
            </w:r>
          </w:p>
          <w:p w14:paraId="733CAB25" w14:textId="77777777" w:rsidR="000054D7" w:rsidRPr="005B2E1B" w:rsidRDefault="00D17F5C" w:rsidP="00A71112">
            <w:pPr>
              <w:ind w:firstLineChars="0" w:firstLine="0"/>
              <w:jc w:val="left"/>
              <w:rPr>
                <w:rFonts w:ascii="楷体" w:eastAsia="楷体" w:hAnsi="楷体"/>
                <w:color w:val="010281"/>
              </w:rPr>
            </w:pPr>
            <w:hyperlink r:id="rId9" w:history="1">
              <w:r w:rsidR="00A71112" w:rsidRPr="00ED0393">
                <w:rPr>
                  <w:rStyle w:val="a7"/>
                  <w:rFonts w:ascii="楷体" w:eastAsia="楷体" w:hAnsi="楷体" w:hint="eastAsia"/>
                </w:rPr>
                <w:t>hanjing@</w:t>
              </w:r>
              <w:r w:rsidR="00A71112" w:rsidRPr="00ED0393">
                <w:rPr>
                  <w:rStyle w:val="a7"/>
                  <w:rFonts w:ascii="楷体" w:eastAsia="楷体" w:hAnsi="楷体"/>
                </w:rPr>
                <w:t>xzfutures</w:t>
              </w:r>
              <w:r w:rsidR="00A71112" w:rsidRPr="00ED0393">
                <w:rPr>
                  <w:rStyle w:val="a7"/>
                  <w:rFonts w:ascii="楷体" w:eastAsia="楷体" w:hAnsi="楷体" w:hint="eastAsia"/>
                </w:rPr>
                <w:t>.com</w:t>
              </w:r>
            </w:hyperlink>
          </w:p>
        </w:tc>
      </w:tr>
    </w:tbl>
    <w:p w14:paraId="09BBE0D5" w14:textId="5A2D201D" w:rsidR="000054D7" w:rsidRDefault="00FA6D47" w:rsidP="001D2291">
      <w:pPr>
        <w:wordWrap w:val="0"/>
        <w:ind w:firstLineChars="0" w:firstLine="0"/>
        <w:jc w:val="right"/>
        <w:rPr>
          <w:rStyle w:val="a4"/>
        </w:rPr>
      </w:pPr>
      <w:r>
        <w:fldChar w:fldCharType="begin"/>
      </w:r>
      <w:r>
        <w:instrText xml:space="preserve"> </w:instrText>
      </w:r>
      <w:r>
        <w:rPr>
          <w:rFonts w:hint="eastAsia"/>
        </w:rPr>
        <w:instrText>TIME \@ "yyyy</w:instrText>
      </w:r>
      <w:r>
        <w:rPr>
          <w:rFonts w:hint="eastAsia"/>
        </w:rPr>
        <w:instrText>年</w:instrText>
      </w:r>
      <w:r>
        <w:rPr>
          <w:rFonts w:hint="eastAsia"/>
        </w:rPr>
        <w:instrText>M</w:instrText>
      </w:r>
      <w:r>
        <w:rPr>
          <w:rFonts w:hint="eastAsia"/>
        </w:rPr>
        <w:instrText>月</w:instrText>
      </w:r>
      <w:r>
        <w:rPr>
          <w:rFonts w:hint="eastAsia"/>
        </w:rPr>
        <w:instrText>d</w:instrText>
      </w:r>
      <w:r>
        <w:rPr>
          <w:rFonts w:hint="eastAsia"/>
        </w:rPr>
        <w:instrText>日星期</w:instrText>
      </w:r>
      <w:r>
        <w:rPr>
          <w:rFonts w:hint="eastAsia"/>
        </w:rPr>
        <w:instrText>W"</w:instrText>
      </w:r>
      <w:r>
        <w:instrText xml:space="preserve"> </w:instrText>
      </w:r>
      <w:r>
        <w:fldChar w:fldCharType="separate"/>
      </w:r>
      <w:r w:rsidR="009405AE">
        <w:rPr>
          <w:rFonts w:hint="eastAsia"/>
          <w:noProof/>
        </w:rPr>
        <w:t>2019</w:t>
      </w:r>
      <w:r w:rsidR="009405AE">
        <w:rPr>
          <w:rFonts w:hint="eastAsia"/>
          <w:noProof/>
        </w:rPr>
        <w:t>年</w:t>
      </w:r>
      <w:r w:rsidR="009405AE">
        <w:rPr>
          <w:rFonts w:hint="eastAsia"/>
          <w:noProof/>
        </w:rPr>
        <w:t>12</w:t>
      </w:r>
      <w:r w:rsidR="009405AE">
        <w:rPr>
          <w:rFonts w:hint="eastAsia"/>
          <w:noProof/>
        </w:rPr>
        <w:t>月</w:t>
      </w:r>
      <w:r w:rsidR="009405AE">
        <w:rPr>
          <w:rFonts w:hint="eastAsia"/>
          <w:noProof/>
        </w:rPr>
        <w:t>30</w:t>
      </w:r>
      <w:r w:rsidR="009405AE">
        <w:rPr>
          <w:rFonts w:hint="eastAsia"/>
          <w:noProof/>
        </w:rPr>
        <w:t>日星期一</w:t>
      </w:r>
      <w:r>
        <w:fldChar w:fldCharType="end"/>
      </w:r>
    </w:p>
    <w:p w14:paraId="07AD018E" w14:textId="77777777" w:rsidR="00E03F09" w:rsidRPr="00D263F3" w:rsidRDefault="00E03F09" w:rsidP="00E03F09">
      <w:pPr>
        <w:ind w:firstLineChars="0" w:firstLine="0"/>
        <w:jc w:val="left"/>
        <w:rPr>
          <w:rStyle w:val="a4"/>
        </w:rPr>
      </w:pPr>
      <w:r w:rsidRPr="00D263F3">
        <w:rPr>
          <w:rStyle w:val="a4"/>
          <w:rFonts w:hint="eastAsia"/>
        </w:rPr>
        <w:t>内容提要</w:t>
      </w:r>
    </w:p>
    <w:p w14:paraId="13216494" w14:textId="77777777" w:rsidR="00E03F09" w:rsidRPr="00EB7D88" w:rsidRDefault="00E03F09" w:rsidP="00E03F09">
      <w:pPr>
        <w:pStyle w:val="a"/>
        <w:numPr>
          <w:ilvl w:val="0"/>
          <w:numId w:val="4"/>
        </w:numPr>
        <w:spacing w:before="163"/>
        <w:ind w:firstLineChars="0"/>
        <w:rPr>
          <w:rStyle w:val="a4"/>
          <w:rFonts w:ascii="华文细黑" w:eastAsia="华文细黑" w:hAnsi="华文细黑"/>
        </w:rPr>
      </w:pPr>
      <w:r w:rsidRPr="00EB7D88">
        <w:rPr>
          <w:rStyle w:val="a4"/>
          <w:rFonts w:ascii="华文细黑" w:eastAsia="华文细黑" w:hAnsi="华文细黑" w:hint="eastAsia"/>
          <w:sz w:val="28"/>
        </w:rPr>
        <w:t>行情</w:t>
      </w:r>
      <w:r w:rsidRPr="00EB7D88">
        <w:rPr>
          <w:rStyle w:val="a4"/>
          <w:rFonts w:ascii="华文细黑" w:eastAsia="华文细黑" w:hAnsi="华文细黑" w:hint="eastAsia"/>
        </w:rPr>
        <w:t>回顾</w:t>
      </w:r>
    </w:p>
    <w:p w14:paraId="031C39E4" w14:textId="10795AB7" w:rsidR="001537B6" w:rsidRPr="009E793A" w:rsidRDefault="001537B6" w:rsidP="001537B6">
      <w:pPr>
        <w:ind w:left="420" w:firstLineChars="0" w:firstLine="0"/>
        <w:rPr>
          <w:b/>
        </w:rPr>
      </w:pPr>
      <w:r w:rsidRPr="009E793A">
        <w:rPr>
          <w:rFonts w:hint="eastAsia"/>
          <w:b/>
        </w:rPr>
        <w:t>现货市场</w:t>
      </w:r>
      <w:r w:rsidRPr="009E793A">
        <w:rPr>
          <w:rFonts w:hint="eastAsia"/>
          <w:b/>
        </w:rPr>
        <w:t>:</w:t>
      </w:r>
      <w:r w:rsidR="00431CEC">
        <w:rPr>
          <w:b/>
        </w:rPr>
        <w:t xml:space="preserve"> </w:t>
      </w:r>
      <w:r w:rsidR="00F15715">
        <w:rPr>
          <w:rFonts w:hint="eastAsia"/>
          <w:b/>
        </w:rPr>
        <w:t>震荡</w:t>
      </w:r>
    </w:p>
    <w:p w14:paraId="6CE5952D" w14:textId="5187C427" w:rsidR="001537B6" w:rsidRDefault="006D3282" w:rsidP="001B09BC">
      <w:pPr>
        <w:ind w:left="420" w:firstLineChars="0" w:firstLine="0"/>
      </w:pPr>
      <w:r>
        <w:rPr>
          <w:rFonts w:hint="eastAsia"/>
        </w:rPr>
        <w:t>昨日</w:t>
      </w:r>
      <w:r w:rsidR="000F3D42" w:rsidRPr="000F3D42">
        <w:rPr>
          <w:rFonts w:hint="eastAsia"/>
        </w:rPr>
        <w:t>上证指数收于</w:t>
      </w:r>
      <w:r w:rsidR="00F15715">
        <w:rPr>
          <w:rFonts w:hint="eastAsia"/>
        </w:rPr>
        <w:t>3005.04</w:t>
      </w:r>
      <w:r w:rsidR="000F3D42" w:rsidRPr="000F3D42">
        <w:rPr>
          <w:rFonts w:hint="eastAsia"/>
        </w:rPr>
        <w:t>，</w:t>
      </w:r>
      <w:r w:rsidR="00F15715">
        <w:rPr>
          <w:rFonts w:hint="eastAsia"/>
        </w:rPr>
        <w:t>下跌</w:t>
      </w:r>
      <w:r w:rsidR="00F15715">
        <w:rPr>
          <w:rFonts w:hint="eastAsia"/>
        </w:rPr>
        <w:t>0.08</w:t>
      </w:r>
      <w:r w:rsidR="004E3B80">
        <w:rPr>
          <w:rFonts w:hint="eastAsia"/>
        </w:rPr>
        <w:t>%</w:t>
      </w:r>
      <w:r w:rsidR="000F3D42" w:rsidRPr="000F3D42">
        <w:rPr>
          <w:rFonts w:hint="eastAsia"/>
        </w:rPr>
        <w:t>，深证成指收于</w:t>
      </w:r>
      <w:r w:rsidR="00F15715">
        <w:rPr>
          <w:rFonts w:hint="eastAsia"/>
        </w:rPr>
        <w:t>10233.77</w:t>
      </w:r>
      <w:r w:rsidR="000F3D42" w:rsidRPr="000F3D42">
        <w:rPr>
          <w:rFonts w:hint="eastAsia"/>
        </w:rPr>
        <w:t>，</w:t>
      </w:r>
      <w:r w:rsidR="00F15715">
        <w:rPr>
          <w:rFonts w:hint="eastAsia"/>
        </w:rPr>
        <w:t>下跌</w:t>
      </w:r>
      <w:r w:rsidR="00F15715">
        <w:rPr>
          <w:rFonts w:hint="eastAsia"/>
        </w:rPr>
        <w:t>0.68</w:t>
      </w:r>
      <w:r w:rsidR="000F3D42" w:rsidRPr="000F3D42">
        <w:rPr>
          <w:rFonts w:hint="eastAsia"/>
        </w:rPr>
        <w:t>%</w:t>
      </w:r>
      <w:r w:rsidR="000F3D42" w:rsidRPr="000F3D42">
        <w:rPr>
          <w:rFonts w:hint="eastAsia"/>
        </w:rPr>
        <w:t>，创业板指收于</w:t>
      </w:r>
      <w:r w:rsidR="00F15715">
        <w:rPr>
          <w:rFonts w:hint="eastAsia"/>
        </w:rPr>
        <w:t>1767.58</w:t>
      </w:r>
      <w:r w:rsidR="000F3D42" w:rsidRPr="000F3D42">
        <w:rPr>
          <w:rFonts w:hint="eastAsia"/>
        </w:rPr>
        <w:t>，</w:t>
      </w:r>
      <w:r w:rsidR="00F15715">
        <w:rPr>
          <w:rFonts w:hint="eastAsia"/>
        </w:rPr>
        <w:t>下跌</w:t>
      </w:r>
      <w:r w:rsidR="00F15715">
        <w:rPr>
          <w:rFonts w:hint="eastAsia"/>
        </w:rPr>
        <w:t>1.45</w:t>
      </w:r>
      <w:r w:rsidR="00433C6C">
        <w:rPr>
          <w:rFonts w:hint="eastAsia"/>
        </w:rPr>
        <w:t>%</w:t>
      </w:r>
      <w:r w:rsidR="001537B6">
        <w:rPr>
          <w:rFonts w:hint="eastAsia"/>
        </w:rPr>
        <w:t>。</w:t>
      </w:r>
    </w:p>
    <w:p w14:paraId="3E98C5C7" w14:textId="77777777" w:rsidR="001537B6" w:rsidRPr="00537534" w:rsidRDefault="001537B6" w:rsidP="001537B6">
      <w:pPr>
        <w:ind w:left="420" w:firstLineChars="0" w:firstLine="0"/>
      </w:pPr>
    </w:p>
    <w:p w14:paraId="05E83964" w14:textId="1B156A4C" w:rsidR="001537B6" w:rsidRPr="009E793A" w:rsidRDefault="001537B6" w:rsidP="001537B6">
      <w:pPr>
        <w:ind w:left="420" w:firstLineChars="0" w:firstLine="0"/>
        <w:rPr>
          <w:b/>
        </w:rPr>
      </w:pPr>
      <w:r w:rsidRPr="009E793A">
        <w:rPr>
          <w:rFonts w:hint="eastAsia"/>
          <w:b/>
        </w:rPr>
        <w:t>期指市场</w:t>
      </w:r>
      <w:r w:rsidRPr="009E793A">
        <w:rPr>
          <w:rFonts w:hint="eastAsia"/>
          <w:b/>
        </w:rPr>
        <w:t>:</w:t>
      </w:r>
      <w:r w:rsidR="00C0412D">
        <w:rPr>
          <w:rFonts w:hint="eastAsia"/>
          <w:b/>
        </w:rPr>
        <w:t xml:space="preserve"> </w:t>
      </w:r>
      <w:r w:rsidR="00F15715">
        <w:rPr>
          <w:rFonts w:hint="eastAsia"/>
          <w:b/>
        </w:rPr>
        <w:t>震荡</w:t>
      </w:r>
    </w:p>
    <w:p w14:paraId="38EE597E" w14:textId="0DE1D962" w:rsidR="001537B6" w:rsidRDefault="00F15715" w:rsidP="00D47869">
      <w:pPr>
        <w:ind w:left="420" w:firstLineChars="0" w:firstLine="0"/>
      </w:pPr>
      <w:r>
        <w:rPr>
          <w:rFonts w:hint="eastAsia"/>
        </w:rPr>
        <w:t>上周五</w:t>
      </w:r>
      <w:r w:rsidRPr="00F15715">
        <w:rPr>
          <w:rFonts w:hint="eastAsia"/>
        </w:rPr>
        <w:t>股指期货震荡，</w:t>
      </w:r>
      <w:r w:rsidRPr="00F15715">
        <w:rPr>
          <w:rFonts w:hint="eastAsia"/>
        </w:rPr>
        <w:t>IF2001</w:t>
      </w:r>
      <w:r w:rsidRPr="00F15715">
        <w:rPr>
          <w:rFonts w:hint="eastAsia"/>
        </w:rPr>
        <w:t>、</w:t>
      </w:r>
      <w:r w:rsidRPr="00F15715">
        <w:rPr>
          <w:rFonts w:hint="eastAsia"/>
        </w:rPr>
        <w:t>IH2001</w:t>
      </w:r>
      <w:r w:rsidRPr="00F15715">
        <w:rPr>
          <w:rFonts w:hint="eastAsia"/>
        </w:rPr>
        <w:t>和</w:t>
      </w:r>
      <w:r w:rsidRPr="00F15715">
        <w:rPr>
          <w:rFonts w:hint="eastAsia"/>
        </w:rPr>
        <w:t>IC2001</w:t>
      </w:r>
      <w:r w:rsidRPr="00F15715">
        <w:rPr>
          <w:rFonts w:hint="eastAsia"/>
        </w:rPr>
        <w:t>合约走势分别为</w:t>
      </w:r>
      <w:r w:rsidRPr="00F15715">
        <w:rPr>
          <w:rFonts w:hint="eastAsia"/>
        </w:rPr>
        <w:t>0.08%</w:t>
      </w:r>
      <w:r w:rsidRPr="00F15715">
        <w:rPr>
          <w:rFonts w:hint="eastAsia"/>
        </w:rPr>
        <w:t>、</w:t>
      </w:r>
      <w:r w:rsidRPr="00F15715">
        <w:rPr>
          <w:rFonts w:hint="eastAsia"/>
        </w:rPr>
        <w:t>0.42%</w:t>
      </w:r>
      <w:r w:rsidRPr="00F15715">
        <w:rPr>
          <w:rFonts w:hint="eastAsia"/>
        </w:rPr>
        <w:t>和</w:t>
      </w:r>
      <w:r w:rsidRPr="00F15715">
        <w:rPr>
          <w:rFonts w:hint="eastAsia"/>
        </w:rPr>
        <w:t>-0.41%</w:t>
      </w:r>
      <w:r w:rsidR="001537B6">
        <w:rPr>
          <w:rFonts w:hint="eastAsia"/>
        </w:rPr>
        <w:t>。</w:t>
      </w:r>
    </w:p>
    <w:p w14:paraId="2AEBF80A" w14:textId="77777777" w:rsidR="001537B6" w:rsidRPr="00D0160F" w:rsidRDefault="001537B6" w:rsidP="001537B6">
      <w:pPr>
        <w:ind w:left="420" w:firstLineChars="0" w:firstLine="0"/>
        <w:rPr>
          <w:b/>
        </w:rPr>
      </w:pPr>
    </w:p>
    <w:p w14:paraId="39975320" w14:textId="68E7166E" w:rsidR="001537B6" w:rsidRDefault="00784741" w:rsidP="001537B6">
      <w:pPr>
        <w:ind w:left="420" w:firstLineChars="0" w:firstLine="0"/>
        <w:rPr>
          <w:b/>
        </w:rPr>
      </w:pPr>
      <w:r>
        <w:rPr>
          <w:rFonts w:hint="eastAsia"/>
          <w:b/>
        </w:rPr>
        <w:t>其他</w:t>
      </w:r>
      <w:r w:rsidR="001537B6" w:rsidRPr="0049556C">
        <w:rPr>
          <w:rFonts w:hint="eastAsia"/>
          <w:b/>
        </w:rPr>
        <w:t>市场</w:t>
      </w:r>
      <w:r w:rsidR="001537B6" w:rsidRPr="0049556C">
        <w:rPr>
          <w:rFonts w:hint="eastAsia"/>
          <w:b/>
        </w:rPr>
        <w:t>:</w:t>
      </w:r>
      <w:r w:rsidR="003028EA" w:rsidRPr="00D0160F">
        <w:rPr>
          <w:rFonts w:hint="eastAsia"/>
          <w:b/>
        </w:rPr>
        <w:t xml:space="preserve"> </w:t>
      </w:r>
      <w:r w:rsidR="002066A6">
        <w:rPr>
          <w:rFonts w:hint="eastAsia"/>
          <w:b/>
        </w:rPr>
        <w:t>偏强</w:t>
      </w:r>
    </w:p>
    <w:p w14:paraId="0690991B" w14:textId="45339254" w:rsidR="00DA3D3F" w:rsidRDefault="00F15715" w:rsidP="001537B6">
      <w:pPr>
        <w:ind w:left="420" w:firstLineChars="0" w:firstLine="0"/>
        <w:rPr>
          <w:rFonts w:hint="eastAsia"/>
        </w:rPr>
      </w:pPr>
      <w:r>
        <w:rPr>
          <w:rFonts w:hint="eastAsia"/>
        </w:rPr>
        <w:t>美股市场：</w:t>
      </w:r>
      <w:r w:rsidR="002066A6">
        <w:rPr>
          <w:rFonts w:hint="eastAsia"/>
        </w:rPr>
        <w:t>涨跌不一</w:t>
      </w:r>
      <w:bookmarkStart w:id="0" w:name="_GoBack"/>
      <w:bookmarkEnd w:id="0"/>
    </w:p>
    <w:p w14:paraId="740114B1" w14:textId="35F9A4C9" w:rsidR="00F15715" w:rsidRDefault="00F15715" w:rsidP="001537B6">
      <w:pPr>
        <w:ind w:left="420" w:firstLineChars="0" w:firstLine="0"/>
        <w:rPr>
          <w:rFonts w:hint="eastAsia"/>
        </w:rPr>
      </w:pPr>
      <w:proofErr w:type="gramStart"/>
      <w:r>
        <w:rPr>
          <w:rFonts w:hint="eastAsia"/>
        </w:rPr>
        <w:t>欧股市</w:t>
      </w:r>
      <w:proofErr w:type="gramEnd"/>
      <w:r>
        <w:rPr>
          <w:rFonts w:hint="eastAsia"/>
        </w:rPr>
        <w:t>场：</w:t>
      </w:r>
      <w:r w:rsidR="002066A6">
        <w:rPr>
          <w:rFonts w:hint="eastAsia"/>
        </w:rPr>
        <w:t>上涨</w:t>
      </w:r>
    </w:p>
    <w:p w14:paraId="785E9FB7" w14:textId="04546D81" w:rsidR="00F15715" w:rsidRPr="00DA3D3F" w:rsidRDefault="00F15715" w:rsidP="001537B6">
      <w:pPr>
        <w:ind w:left="420" w:firstLineChars="0" w:firstLine="0"/>
      </w:pPr>
      <w:r>
        <w:rPr>
          <w:rFonts w:hint="eastAsia"/>
        </w:rPr>
        <w:t>港股市场：</w:t>
      </w:r>
      <w:r w:rsidR="002066A6">
        <w:rPr>
          <w:rFonts w:hint="eastAsia"/>
        </w:rPr>
        <w:t>上涨</w:t>
      </w:r>
    </w:p>
    <w:p w14:paraId="5ACAE91D" w14:textId="77777777" w:rsidR="00E03F09" w:rsidRPr="00EB7D88" w:rsidRDefault="00E03F09" w:rsidP="00E03F09">
      <w:pPr>
        <w:pStyle w:val="a"/>
        <w:numPr>
          <w:ilvl w:val="0"/>
          <w:numId w:val="4"/>
        </w:numPr>
        <w:spacing w:before="163"/>
        <w:ind w:firstLineChars="0"/>
        <w:rPr>
          <w:rStyle w:val="a4"/>
          <w:rFonts w:ascii="华文细黑" w:eastAsia="华文细黑" w:hAnsi="华文细黑"/>
          <w:sz w:val="28"/>
        </w:rPr>
      </w:pPr>
      <w:r w:rsidRPr="00EB7D88">
        <w:rPr>
          <w:rStyle w:val="a4"/>
          <w:rFonts w:ascii="华文细黑" w:eastAsia="华文细黑" w:hAnsi="华文细黑" w:hint="eastAsia"/>
          <w:sz w:val="28"/>
        </w:rPr>
        <w:t>后市展望及策略建议</w:t>
      </w:r>
    </w:p>
    <w:p w14:paraId="71C4D0FD" w14:textId="672F0C2E" w:rsidR="00DD636A" w:rsidRDefault="00F15715" w:rsidP="000F3D42">
      <w:pPr>
        <w:ind w:left="420" w:firstLine="440"/>
      </w:pPr>
      <w:r w:rsidRPr="00F15715">
        <w:t>上周五</w:t>
      </w:r>
      <w:r w:rsidRPr="00F15715">
        <w:t>A</w:t>
      </w:r>
      <w:r w:rsidRPr="00F15715">
        <w:t>股冲高回落，三大股指期货走势震荡；分</w:t>
      </w:r>
      <w:proofErr w:type="gramStart"/>
      <w:r w:rsidRPr="00F15715">
        <w:t>版块</w:t>
      </w:r>
      <w:proofErr w:type="gramEnd"/>
      <w:r w:rsidRPr="00F15715">
        <w:t>来看，有色金属和农林</w:t>
      </w:r>
      <w:proofErr w:type="gramStart"/>
      <w:r w:rsidRPr="00F15715">
        <w:t>牧渔领涨</w:t>
      </w:r>
      <w:proofErr w:type="gramEnd"/>
      <w:r w:rsidRPr="00F15715">
        <w:t>，电子和计算机相对较弱。</w:t>
      </w:r>
      <w:proofErr w:type="gramStart"/>
      <w:r w:rsidRPr="00F15715">
        <w:t>陆股通重启</w:t>
      </w:r>
      <w:proofErr w:type="gramEnd"/>
      <w:r w:rsidRPr="00F15715">
        <w:t>，外资延续此前净流入趋势，</w:t>
      </w:r>
      <w:r w:rsidRPr="00F15715">
        <w:t>A</w:t>
      </w:r>
      <w:r w:rsidRPr="00F15715">
        <w:t>股市场成交量放大，指数一度再次逼近前高。经济数据方面，中国</w:t>
      </w:r>
      <w:r w:rsidRPr="00F15715">
        <w:t>11</w:t>
      </w:r>
      <w:r w:rsidRPr="00F15715">
        <w:t>月规模以上工业企业利润同比增长</w:t>
      </w:r>
      <w:r w:rsidRPr="00F15715">
        <w:t>5.4%</w:t>
      </w:r>
      <w:r w:rsidRPr="00F15715">
        <w:t>，</w:t>
      </w:r>
      <w:proofErr w:type="gramStart"/>
      <w:r w:rsidRPr="00F15715">
        <w:t>前值降</w:t>
      </w:r>
      <w:proofErr w:type="gramEnd"/>
      <w:r w:rsidRPr="00F15715">
        <w:t>9.9%</w:t>
      </w:r>
      <w:r w:rsidRPr="00F15715">
        <w:t>，增速由负转正。后期重点关注上证综指能否突破</w:t>
      </w:r>
      <w:r w:rsidRPr="00F15715">
        <w:t>3000</w:t>
      </w:r>
      <w:r w:rsidRPr="00F15715">
        <w:t>到</w:t>
      </w:r>
      <w:r w:rsidRPr="00F15715">
        <w:t>3050</w:t>
      </w:r>
      <w:r w:rsidRPr="00F15715">
        <w:t>之间的压力带，如果能够带量</w:t>
      </w:r>
      <w:r>
        <w:t>突破，则指数进一步上涨的空间将被打开。我们预计指数短期偏强震荡</w:t>
      </w:r>
      <w:r>
        <w:rPr>
          <w:rFonts w:hint="eastAsia"/>
        </w:rPr>
        <w:t>。</w:t>
      </w:r>
    </w:p>
    <w:p w14:paraId="6E1ED865" w14:textId="77777777" w:rsidR="0099589A" w:rsidRPr="006F4523" w:rsidRDefault="0099589A" w:rsidP="0099589A">
      <w:pPr>
        <w:ind w:firstLineChars="0" w:firstLine="420"/>
        <w:sectPr w:rsidR="0099589A" w:rsidRPr="006F4523">
          <w:headerReference w:type="even" r:id="rId10"/>
          <w:headerReference w:type="default" r:id="rId11"/>
          <w:footerReference w:type="even" r:id="rId12"/>
          <w:footerReference w:type="default" r:id="rId13"/>
          <w:headerReference w:type="first" r:id="rId14"/>
          <w:footerReference w:type="first" r:id="rId15"/>
          <w:type w:val="continuous"/>
          <w:pgSz w:w="11907" w:h="16160"/>
          <w:pgMar w:top="1616" w:right="1418" w:bottom="1616" w:left="4820" w:header="851" w:footer="992" w:gutter="0"/>
          <w:cols w:space="720"/>
          <w:docGrid w:type="lines" w:linePitch="326" w:charSpace="130252"/>
        </w:sectPr>
      </w:pPr>
    </w:p>
    <w:p w14:paraId="306091AE" w14:textId="77777777" w:rsidR="000054D7" w:rsidRDefault="001537B6" w:rsidP="001537B6">
      <w:pPr>
        <w:pStyle w:val="1"/>
        <w:numPr>
          <w:ilvl w:val="0"/>
          <w:numId w:val="2"/>
        </w:numPr>
        <w:spacing w:beforeLines="0" w:before="120"/>
        <w:ind w:leftChars="901" w:left="1982" w:firstLineChars="0" w:firstLine="1"/>
      </w:pPr>
      <w:r>
        <w:rPr>
          <w:rFonts w:hint="eastAsia"/>
        </w:rPr>
        <w:lastRenderedPageBreak/>
        <w:t>市场回顾</w:t>
      </w:r>
    </w:p>
    <w:p w14:paraId="03C184C6" w14:textId="77777777" w:rsidR="00B85FBF" w:rsidRPr="000F3D42" w:rsidRDefault="0046025F" w:rsidP="000F3D42">
      <w:pPr>
        <w:ind w:leftChars="902" w:left="1984" w:firstLineChars="0" w:firstLine="2"/>
        <w:rPr>
          <w:rFonts w:ascii="华文细黑" w:hAnsi="华文细黑"/>
          <w:b/>
          <w:sz w:val="30"/>
          <w:szCs w:val="30"/>
          <w:u w:val="single"/>
        </w:rPr>
      </w:pPr>
      <w:r w:rsidRPr="00DD672D">
        <w:rPr>
          <w:rFonts w:hint="eastAsia"/>
          <w:b/>
          <w:color w:val="010281"/>
          <w:sz w:val="30"/>
          <w:szCs w:val="30"/>
          <w:u w:val="single"/>
        </w:rPr>
        <w:t>1.1</w:t>
      </w:r>
      <w:r w:rsidR="001537B6" w:rsidRPr="001C54B0">
        <w:rPr>
          <w:rFonts w:hint="eastAsia"/>
          <w:b/>
          <w:color w:val="010281"/>
          <w:sz w:val="30"/>
          <w:szCs w:val="30"/>
          <w:u w:val="single"/>
          <w:lang w:val="x-none"/>
        </w:rPr>
        <w:t>国内</w:t>
      </w:r>
      <w:r w:rsidR="000533BE">
        <w:rPr>
          <w:b/>
          <w:color w:val="010281"/>
          <w:sz w:val="30"/>
          <w:szCs w:val="30"/>
          <w:u w:val="single"/>
          <w:lang w:val="x-none"/>
        </w:rPr>
        <w:t>市场</w:t>
      </w:r>
      <w:r w:rsidR="001537B6">
        <w:rPr>
          <w:rFonts w:hint="eastAsia"/>
          <w:b/>
          <w:color w:val="010281"/>
          <w:sz w:val="30"/>
          <w:szCs w:val="30"/>
          <w:u w:val="single"/>
          <w:lang w:val="x-none"/>
        </w:rPr>
        <w:t>：</w:t>
      </w:r>
    </w:p>
    <w:tbl>
      <w:tblPr>
        <w:tblW w:w="9283" w:type="dxa"/>
        <w:jc w:val="center"/>
        <w:tblBorders>
          <w:top w:val="single" w:sz="4" w:space="0" w:color="000000"/>
          <w:bottom w:val="single" w:sz="4" w:space="0" w:color="000000"/>
        </w:tblBorders>
        <w:tblLayout w:type="fixed"/>
        <w:tblLook w:val="04A0" w:firstRow="1" w:lastRow="0" w:firstColumn="1" w:lastColumn="0" w:noHBand="0" w:noVBand="1"/>
      </w:tblPr>
      <w:tblGrid>
        <w:gridCol w:w="4501"/>
        <w:gridCol w:w="283"/>
        <w:gridCol w:w="4499"/>
      </w:tblGrid>
      <w:tr w:rsidR="001537B6" w14:paraId="3C0F6184" w14:textId="77777777" w:rsidTr="001537B6">
        <w:trPr>
          <w:cantSplit/>
          <w:trHeight w:val="535"/>
          <w:jc w:val="center"/>
        </w:trPr>
        <w:tc>
          <w:tcPr>
            <w:tcW w:w="4501" w:type="dxa"/>
            <w:tcBorders>
              <w:top w:val="single" w:sz="4" w:space="0" w:color="auto"/>
              <w:left w:val="nil"/>
              <w:bottom w:val="nil"/>
              <w:right w:val="nil"/>
            </w:tcBorders>
            <w:vAlign w:val="center"/>
            <w:hideMark/>
          </w:tcPr>
          <w:p w14:paraId="320F5B20" w14:textId="77777777" w:rsidR="001537B6" w:rsidRDefault="001537B6" w:rsidP="00336510">
            <w:pPr>
              <w:widowControl/>
              <w:tabs>
                <w:tab w:val="left" w:pos="3819"/>
              </w:tabs>
              <w:spacing w:after="200" w:line="276" w:lineRule="auto"/>
              <w:ind w:rightChars="26" w:right="57" w:firstLineChars="0" w:firstLine="0"/>
              <w:jc w:val="center"/>
              <w:rPr>
                <w:rFonts w:ascii="Arial" w:eastAsia="楷体_GB2312" w:hAnsi="Arial" w:cs="Arial"/>
                <w:b/>
                <w:kern w:val="0"/>
                <w:sz w:val="17"/>
                <w:szCs w:val="17"/>
              </w:rPr>
            </w:pPr>
            <w:r w:rsidRPr="00A95B0F">
              <w:rPr>
                <w:rFonts w:hint="eastAsia"/>
                <w:b/>
              </w:rPr>
              <w:t>图</w:t>
            </w:r>
            <w:r w:rsidRPr="00A95B0F">
              <w:rPr>
                <w:b/>
              </w:rPr>
              <w:t>1</w:t>
            </w:r>
            <w:r w:rsidR="00336510">
              <w:rPr>
                <w:rFonts w:hint="eastAsia"/>
                <w:b/>
              </w:rPr>
              <w:t>股指期货主力</w:t>
            </w:r>
            <w:r w:rsidRPr="00A95B0F">
              <w:rPr>
                <w:rFonts w:hint="eastAsia"/>
                <w:b/>
              </w:rPr>
              <w:t>合约走势图</w:t>
            </w:r>
          </w:p>
        </w:tc>
        <w:tc>
          <w:tcPr>
            <w:tcW w:w="283" w:type="dxa"/>
            <w:tcBorders>
              <w:top w:val="nil"/>
              <w:left w:val="nil"/>
              <w:bottom w:val="nil"/>
              <w:right w:val="nil"/>
            </w:tcBorders>
          </w:tcPr>
          <w:p w14:paraId="1227A123" w14:textId="77777777" w:rsidR="001537B6" w:rsidRDefault="001537B6" w:rsidP="00627591">
            <w:pPr>
              <w:widowControl/>
              <w:tabs>
                <w:tab w:val="left" w:pos="3819"/>
              </w:tabs>
              <w:spacing w:after="200" w:line="276" w:lineRule="auto"/>
              <w:ind w:rightChars="26" w:right="57" w:firstLineChars="0" w:firstLine="0"/>
              <w:jc w:val="left"/>
              <w:rPr>
                <w:rFonts w:ascii="Arial" w:eastAsia="楷体_GB2312" w:hAnsi="Arial" w:cs="Arial"/>
                <w:b/>
                <w:kern w:val="0"/>
                <w:sz w:val="17"/>
                <w:szCs w:val="17"/>
              </w:rPr>
            </w:pPr>
          </w:p>
        </w:tc>
        <w:tc>
          <w:tcPr>
            <w:tcW w:w="4499" w:type="dxa"/>
            <w:tcBorders>
              <w:top w:val="single" w:sz="4" w:space="0" w:color="auto"/>
              <w:left w:val="nil"/>
              <w:bottom w:val="nil"/>
              <w:right w:val="nil"/>
            </w:tcBorders>
            <w:hideMark/>
          </w:tcPr>
          <w:p w14:paraId="155D6C45" w14:textId="77777777" w:rsidR="001537B6" w:rsidRDefault="001537B6" w:rsidP="00627591">
            <w:pPr>
              <w:widowControl/>
              <w:tabs>
                <w:tab w:val="left" w:pos="3819"/>
              </w:tabs>
              <w:spacing w:after="200" w:line="276" w:lineRule="auto"/>
              <w:ind w:rightChars="26" w:right="57" w:firstLineChars="0" w:firstLine="0"/>
              <w:jc w:val="center"/>
              <w:rPr>
                <w:rFonts w:ascii="Arial" w:eastAsia="楷体_GB2312" w:hAnsi="Arial" w:cs="Arial"/>
                <w:b/>
                <w:kern w:val="0"/>
                <w:sz w:val="17"/>
                <w:szCs w:val="17"/>
              </w:rPr>
            </w:pPr>
            <w:r w:rsidRPr="00A95B0F">
              <w:rPr>
                <w:rFonts w:hint="eastAsia"/>
                <w:b/>
              </w:rPr>
              <w:t>图</w:t>
            </w:r>
            <w:r w:rsidRPr="00A95B0F">
              <w:rPr>
                <w:b/>
              </w:rPr>
              <w:t xml:space="preserve">2 </w:t>
            </w:r>
            <w:r w:rsidRPr="00A95B0F">
              <w:rPr>
                <w:rFonts w:hint="eastAsia"/>
                <w:b/>
              </w:rPr>
              <w:t>沪深</w:t>
            </w:r>
            <w:r w:rsidRPr="00A95B0F">
              <w:rPr>
                <w:b/>
              </w:rPr>
              <w:t>300</w:t>
            </w:r>
            <w:r w:rsidRPr="00A95B0F">
              <w:rPr>
                <w:rFonts w:hint="eastAsia"/>
                <w:b/>
              </w:rPr>
              <w:t>股指期货各</w:t>
            </w:r>
            <w:proofErr w:type="gramStart"/>
            <w:r w:rsidRPr="00A95B0F">
              <w:rPr>
                <w:rFonts w:hint="eastAsia"/>
                <w:b/>
              </w:rPr>
              <w:t>合约基差</w:t>
            </w:r>
            <w:proofErr w:type="gramEnd"/>
          </w:p>
        </w:tc>
      </w:tr>
      <w:tr w:rsidR="001537B6" w14:paraId="3F3DB004" w14:textId="77777777" w:rsidTr="00551AC7">
        <w:trPr>
          <w:cantSplit/>
          <w:trHeight w:val="3714"/>
          <w:jc w:val="center"/>
        </w:trPr>
        <w:tc>
          <w:tcPr>
            <w:tcW w:w="4501" w:type="dxa"/>
            <w:tcBorders>
              <w:top w:val="nil"/>
              <w:left w:val="nil"/>
              <w:bottom w:val="single" w:sz="4" w:space="0" w:color="auto"/>
              <w:right w:val="nil"/>
            </w:tcBorders>
            <w:vAlign w:val="center"/>
            <w:hideMark/>
          </w:tcPr>
          <w:p w14:paraId="351CE59D" w14:textId="53EF006A" w:rsidR="001537B6" w:rsidRDefault="00F15715" w:rsidP="00627591">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14:anchorId="70A287D9" wp14:editId="5E82FB78">
                  <wp:extent cx="2816352" cy="223367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9340" cy="2236048"/>
                          </a:xfrm>
                          <a:prstGeom prst="rect">
                            <a:avLst/>
                          </a:prstGeom>
                          <a:noFill/>
                        </pic:spPr>
                      </pic:pic>
                    </a:graphicData>
                  </a:graphic>
                </wp:inline>
              </w:drawing>
            </w:r>
          </w:p>
        </w:tc>
        <w:tc>
          <w:tcPr>
            <w:tcW w:w="283" w:type="dxa"/>
            <w:tcBorders>
              <w:top w:val="nil"/>
              <w:left w:val="nil"/>
              <w:bottom w:val="nil"/>
              <w:right w:val="nil"/>
            </w:tcBorders>
          </w:tcPr>
          <w:p w14:paraId="30A177A7" w14:textId="77777777" w:rsidR="001537B6" w:rsidRDefault="001537B6" w:rsidP="00627591">
            <w:pPr>
              <w:widowControl/>
              <w:spacing w:after="200" w:line="276" w:lineRule="auto"/>
              <w:ind w:leftChars="-38" w:left="-84" w:rightChars="221" w:right="486" w:firstLineChars="0" w:firstLine="29"/>
              <w:jc w:val="right"/>
              <w:rPr>
                <w:rFonts w:ascii="Arial" w:eastAsia="楷体_GB2312" w:hAnsi="Arial" w:cs="Arial"/>
                <w:kern w:val="0"/>
                <w:sz w:val="20"/>
                <w:szCs w:val="22"/>
              </w:rPr>
            </w:pPr>
          </w:p>
        </w:tc>
        <w:tc>
          <w:tcPr>
            <w:tcW w:w="4499" w:type="dxa"/>
            <w:tcBorders>
              <w:top w:val="nil"/>
              <w:left w:val="nil"/>
              <w:bottom w:val="single" w:sz="4" w:space="0" w:color="auto"/>
              <w:right w:val="nil"/>
            </w:tcBorders>
            <w:hideMark/>
          </w:tcPr>
          <w:p w14:paraId="3D77FD50" w14:textId="2FDB104C" w:rsidR="001537B6" w:rsidRDefault="00090729" w:rsidP="00627591">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14:anchorId="69CAF23D" wp14:editId="11462DDF">
                  <wp:extent cx="2787848" cy="227502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65" cy="2277490"/>
                          </a:xfrm>
                          <a:prstGeom prst="rect">
                            <a:avLst/>
                          </a:prstGeom>
                          <a:noFill/>
                        </pic:spPr>
                      </pic:pic>
                    </a:graphicData>
                  </a:graphic>
                </wp:inline>
              </w:drawing>
            </w:r>
          </w:p>
        </w:tc>
      </w:tr>
      <w:tr w:rsidR="001537B6" w14:paraId="63C6D9B1" w14:textId="77777777" w:rsidTr="001537B6">
        <w:trPr>
          <w:cantSplit/>
          <w:trHeight w:val="94"/>
          <w:jc w:val="center"/>
        </w:trPr>
        <w:tc>
          <w:tcPr>
            <w:tcW w:w="4501" w:type="dxa"/>
            <w:tcBorders>
              <w:top w:val="single" w:sz="4" w:space="0" w:color="auto"/>
              <w:left w:val="nil"/>
              <w:bottom w:val="nil"/>
              <w:right w:val="nil"/>
            </w:tcBorders>
            <w:vAlign w:val="center"/>
            <w:hideMark/>
          </w:tcPr>
          <w:p w14:paraId="3C966E02" w14:textId="77777777" w:rsidR="001537B6" w:rsidRPr="00A95B0F" w:rsidRDefault="001537B6" w:rsidP="00627591">
            <w:pPr>
              <w:ind w:firstLineChars="0" w:firstLine="0"/>
              <w:jc w:val="center"/>
              <w:rPr>
                <w:rFonts w:ascii="华文细黑" w:hAnsi="华文细黑"/>
                <w:sz w:val="21"/>
                <w:szCs w:val="21"/>
              </w:rPr>
            </w:pPr>
            <w:r w:rsidRPr="00A95B0F">
              <w:rPr>
                <w:rFonts w:ascii="华文细黑" w:hAnsi="华文细黑" w:hint="eastAsia"/>
                <w:sz w:val="21"/>
                <w:szCs w:val="21"/>
              </w:rPr>
              <w:t>资料来源：</w:t>
            </w:r>
            <w:r w:rsidR="00E44AE1">
              <w:rPr>
                <w:rFonts w:ascii="华文细黑" w:hAnsi="华文细黑"/>
                <w:sz w:val="21"/>
                <w:szCs w:val="21"/>
              </w:rPr>
              <w:t>Wind</w:t>
            </w:r>
            <w:r w:rsidRPr="00A95B0F">
              <w:rPr>
                <w:rFonts w:ascii="华文细黑" w:hAnsi="华文细黑" w:hint="eastAsia"/>
                <w:sz w:val="21"/>
                <w:szCs w:val="21"/>
              </w:rPr>
              <w:t>，</w:t>
            </w:r>
            <w:proofErr w:type="gramStart"/>
            <w:r w:rsidRPr="00A95B0F">
              <w:rPr>
                <w:rFonts w:ascii="华文细黑" w:hAnsi="华文细黑" w:hint="eastAsia"/>
                <w:sz w:val="21"/>
                <w:szCs w:val="21"/>
              </w:rPr>
              <w:t>兴证期货</w:t>
            </w:r>
            <w:proofErr w:type="gramEnd"/>
            <w:r w:rsidRPr="00A95B0F">
              <w:rPr>
                <w:rFonts w:ascii="华文细黑" w:hAnsi="华文细黑" w:hint="eastAsia"/>
                <w:sz w:val="21"/>
                <w:szCs w:val="21"/>
              </w:rPr>
              <w:t>研发部</w:t>
            </w:r>
          </w:p>
          <w:p w14:paraId="7207136C" w14:textId="77777777" w:rsidR="001537B6" w:rsidRDefault="001537B6" w:rsidP="00627591">
            <w:pPr>
              <w:keepNext/>
              <w:widowControl/>
              <w:tabs>
                <w:tab w:val="left" w:pos="0"/>
              </w:tabs>
              <w:spacing w:after="200" w:line="320" w:lineRule="atLeast"/>
              <w:ind w:firstLineChars="0" w:firstLine="0"/>
              <w:jc w:val="left"/>
              <w:rPr>
                <w:rFonts w:ascii="Arial" w:eastAsia="楷体_GB2312" w:hAnsi="Arial" w:cs="Arial"/>
                <w:kern w:val="0"/>
                <w:sz w:val="16"/>
                <w:szCs w:val="16"/>
              </w:rPr>
            </w:pPr>
          </w:p>
        </w:tc>
        <w:tc>
          <w:tcPr>
            <w:tcW w:w="283" w:type="dxa"/>
            <w:tcBorders>
              <w:top w:val="nil"/>
              <w:left w:val="nil"/>
              <w:bottom w:val="nil"/>
              <w:right w:val="nil"/>
            </w:tcBorders>
          </w:tcPr>
          <w:p w14:paraId="14810821" w14:textId="77777777" w:rsidR="001537B6" w:rsidRDefault="001537B6" w:rsidP="00627591">
            <w:pPr>
              <w:keepNext/>
              <w:widowControl/>
              <w:tabs>
                <w:tab w:val="left" w:pos="0"/>
              </w:tabs>
              <w:spacing w:after="200" w:line="320" w:lineRule="atLeast"/>
              <w:ind w:firstLineChars="0" w:firstLine="0"/>
              <w:jc w:val="left"/>
              <w:rPr>
                <w:rFonts w:ascii="Arial" w:eastAsia="楷体_GB2312" w:hAnsi="Arial" w:cs="Arial"/>
                <w:kern w:val="0"/>
                <w:sz w:val="16"/>
                <w:szCs w:val="16"/>
              </w:rPr>
            </w:pPr>
          </w:p>
        </w:tc>
        <w:tc>
          <w:tcPr>
            <w:tcW w:w="4499" w:type="dxa"/>
            <w:tcBorders>
              <w:top w:val="single" w:sz="4" w:space="0" w:color="auto"/>
              <w:left w:val="nil"/>
              <w:bottom w:val="nil"/>
              <w:right w:val="nil"/>
            </w:tcBorders>
            <w:hideMark/>
          </w:tcPr>
          <w:p w14:paraId="35219110" w14:textId="77777777" w:rsidR="001537B6" w:rsidRDefault="001537B6" w:rsidP="00627591">
            <w:pPr>
              <w:ind w:firstLineChars="0" w:firstLine="0"/>
              <w:jc w:val="center"/>
              <w:rPr>
                <w:rFonts w:ascii="Arial" w:eastAsia="楷体_GB2312" w:hAnsi="Arial" w:cs="Arial"/>
                <w:kern w:val="0"/>
                <w:sz w:val="16"/>
                <w:szCs w:val="16"/>
              </w:rPr>
            </w:pPr>
            <w:r w:rsidRPr="00A95B0F">
              <w:rPr>
                <w:rFonts w:ascii="华文细黑" w:hAnsi="华文细黑" w:hint="eastAsia"/>
                <w:sz w:val="21"/>
                <w:szCs w:val="21"/>
              </w:rPr>
              <w:t>资料来源：</w:t>
            </w:r>
            <w:r w:rsidR="00E44AE1">
              <w:rPr>
                <w:rFonts w:ascii="华文细黑" w:hAnsi="华文细黑"/>
                <w:sz w:val="21"/>
                <w:szCs w:val="21"/>
              </w:rPr>
              <w:t>Wind</w:t>
            </w:r>
            <w:r w:rsidR="00E44AE1" w:rsidRPr="00A95B0F">
              <w:rPr>
                <w:rFonts w:ascii="华文细黑" w:hAnsi="华文细黑" w:hint="eastAsia"/>
                <w:sz w:val="21"/>
                <w:szCs w:val="21"/>
              </w:rPr>
              <w:t>，</w:t>
            </w:r>
            <w:proofErr w:type="gramStart"/>
            <w:r w:rsidRPr="00A95B0F">
              <w:rPr>
                <w:rFonts w:ascii="华文细黑" w:hAnsi="华文细黑" w:hint="eastAsia"/>
                <w:sz w:val="21"/>
                <w:szCs w:val="21"/>
              </w:rPr>
              <w:t>兴证期货</w:t>
            </w:r>
            <w:proofErr w:type="gramEnd"/>
            <w:r w:rsidRPr="00A95B0F">
              <w:rPr>
                <w:rFonts w:ascii="华文细黑" w:hAnsi="华文细黑" w:hint="eastAsia"/>
                <w:sz w:val="21"/>
                <w:szCs w:val="21"/>
              </w:rPr>
              <w:t>研发部</w:t>
            </w:r>
          </w:p>
        </w:tc>
      </w:tr>
      <w:tr w:rsidR="001537B6" w14:paraId="225DDBAF" w14:textId="77777777" w:rsidTr="001537B6">
        <w:trPr>
          <w:cantSplit/>
          <w:trHeight w:val="535"/>
          <w:jc w:val="center"/>
        </w:trPr>
        <w:tc>
          <w:tcPr>
            <w:tcW w:w="4501" w:type="dxa"/>
            <w:tcBorders>
              <w:top w:val="single" w:sz="4" w:space="0" w:color="auto"/>
              <w:left w:val="nil"/>
              <w:bottom w:val="nil"/>
              <w:right w:val="nil"/>
            </w:tcBorders>
            <w:vAlign w:val="center"/>
            <w:hideMark/>
          </w:tcPr>
          <w:p w14:paraId="5E9A550F" w14:textId="77777777" w:rsidR="001537B6" w:rsidRDefault="001537B6" w:rsidP="00627591">
            <w:pPr>
              <w:widowControl/>
              <w:tabs>
                <w:tab w:val="left" w:pos="3819"/>
              </w:tabs>
              <w:spacing w:after="200" w:line="276" w:lineRule="auto"/>
              <w:ind w:rightChars="26" w:right="57" w:firstLineChars="0" w:firstLine="0"/>
              <w:jc w:val="center"/>
              <w:rPr>
                <w:rFonts w:ascii="Arial" w:eastAsia="楷体_GB2312" w:hAnsi="Arial" w:cs="Arial"/>
                <w:b/>
                <w:kern w:val="0"/>
                <w:sz w:val="17"/>
                <w:szCs w:val="17"/>
              </w:rPr>
            </w:pPr>
            <w:r w:rsidRPr="00A95B0F">
              <w:rPr>
                <w:rFonts w:hint="eastAsia"/>
                <w:b/>
              </w:rPr>
              <w:t>图</w:t>
            </w:r>
            <w:r w:rsidRPr="00A95B0F">
              <w:rPr>
                <w:b/>
              </w:rPr>
              <w:t>3</w:t>
            </w:r>
            <w:r w:rsidR="000962A7" w:rsidRPr="00CA7CA9">
              <w:rPr>
                <w:rFonts w:hint="eastAsia"/>
                <w:b/>
              </w:rPr>
              <w:t>上证</w:t>
            </w:r>
            <w:r w:rsidR="000962A7" w:rsidRPr="00CA7CA9">
              <w:rPr>
                <w:b/>
              </w:rPr>
              <w:t>50</w:t>
            </w:r>
            <w:r w:rsidR="000962A7" w:rsidRPr="00CA7CA9">
              <w:rPr>
                <w:rFonts w:hint="eastAsia"/>
                <w:b/>
              </w:rPr>
              <w:t>股指期货各</w:t>
            </w:r>
            <w:proofErr w:type="gramStart"/>
            <w:r w:rsidR="000962A7" w:rsidRPr="00CA7CA9">
              <w:rPr>
                <w:rFonts w:hint="eastAsia"/>
                <w:b/>
              </w:rPr>
              <w:t>合约基差</w:t>
            </w:r>
            <w:proofErr w:type="gramEnd"/>
          </w:p>
        </w:tc>
        <w:tc>
          <w:tcPr>
            <w:tcW w:w="283" w:type="dxa"/>
            <w:tcBorders>
              <w:top w:val="nil"/>
              <w:left w:val="nil"/>
              <w:bottom w:val="nil"/>
              <w:right w:val="nil"/>
            </w:tcBorders>
          </w:tcPr>
          <w:p w14:paraId="61BE00A8" w14:textId="77777777" w:rsidR="001537B6" w:rsidRDefault="001537B6" w:rsidP="00627591">
            <w:pPr>
              <w:widowControl/>
              <w:tabs>
                <w:tab w:val="left" w:pos="3819"/>
              </w:tabs>
              <w:spacing w:after="200" w:line="276" w:lineRule="auto"/>
              <w:ind w:rightChars="26" w:right="57" w:firstLineChars="0" w:firstLine="0"/>
              <w:jc w:val="left"/>
              <w:rPr>
                <w:rFonts w:ascii="Arial" w:eastAsia="楷体_GB2312" w:hAnsi="Arial" w:cs="Arial"/>
                <w:b/>
                <w:kern w:val="0"/>
                <w:sz w:val="17"/>
                <w:szCs w:val="17"/>
              </w:rPr>
            </w:pPr>
          </w:p>
        </w:tc>
        <w:tc>
          <w:tcPr>
            <w:tcW w:w="4499" w:type="dxa"/>
            <w:tcBorders>
              <w:top w:val="single" w:sz="4" w:space="0" w:color="auto"/>
              <w:left w:val="nil"/>
              <w:bottom w:val="nil"/>
              <w:right w:val="nil"/>
            </w:tcBorders>
            <w:hideMark/>
          </w:tcPr>
          <w:p w14:paraId="512C0F90" w14:textId="77777777" w:rsidR="001537B6" w:rsidRDefault="001537B6" w:rsidP="00627591">
            <w:pPr>
              <w:widowControl/>
              <w:tabs>
                <w:tab w:val="left" w:pos="3819"/>
              </w:tabs>
              <w:spacing w:after="200" w:line="276" w:lineRule="auto"/>
              <w:ind w:rightChars="26" w:right="57" w:firstLineChars="0" w:firstLine="0"/>
              <w:jc w:val="center"/>
              <w:rPr>
                <w:rFonts w:ascii="Arial" w:eastAsia="楷体_GB2312" w:hAnsi="Arial" w:cs="Arial"/>
                <w:b/>
                <w:kern w:val="0"/>
                <w:sz w:val="17"/>
                <w:szCs w:val="17"/>
              </w:rPr>
            </w:pPr>
            <w:r w:rsidRPr="00A95B0F">
              <w:rPr>
                <w:rFonts w:hint="eastAsia"/>
                <w:b/>
              </w:rPr>
              <w:t>图</w:t>
            </w:r>
            <w:r w:rsidRPr="00A95B0F">
              <w:rPr>
                <w:b/>
              </w:rPr>
              <w:t>4</w:t>
            </w:r>
            <w:r w:rsidR="000962A7" w:rsidRPr="00CA7CA9">
              <w:rPr>
                <w:rFonts w:hint="eastAsia"/>
                <w:b/>
              </w:rPr>
              <w:t>中证</w:t>
            </w:r>
            <w:r w:rsidR="000962A7" w:rsidRPr="00CA7CA9">
              <w:rPr>
                <w:b/>
              </w:rPr>
              <w:t>500</w:t>
            </w:r>
            <w:r w:rsidR="000962A7" w:rsidRPr="00CA7CA9">
              <w:rPr>
                <w:rFonts w:hint="eastAsia"/>
                <w:b/>
              </w:rPr>
              <w:t>股指期货各</w:t>
            </w:r>
            <w:proofErr w:type="gramStart"/>
            <w:r w:rsidR="000962A7" w:rsidRPr="00CA7CA9">
              <w:rPr>
                <w:rFonts w:hint="eastAsia"/>
                <w:b/>
              </w:rPr>
              <w:t>合约基差</w:t>
            </w:r>
            <w:proofErr w:type="gramEnd"/>
          </w:p>
        </w:tc>
      </w:tr>
      <w:tr w:rsidR="001537B6" w14:paraId="711266AC" w14:textId="77777777" w:rsidTr="001537B6">
        <w:trPr>
          <w:cantSplit/>
          <w:trHeight w:val="3834"/>
          <w:jc w:val="center"/>
        </w:trPr>
        <w:tc>
          <w:tcPr>
            <w:tcW w:w="4501" w:type="dxa"/>
            <w:tcBorders>
              <w:top w:val="nil"/>
              <w:left w:val="nil"/>
              <w:bottom w:val="single" w:sz="4" w:space="0" w:color="auto"/>
              <w:right w:val="nil"/>
            </w:tcBorders>
            <w:vAlign w:val="center"/>
            <w:hideMark/>
          </w:tcPr>
          <w:p w14:paraId="05C19049" w14:textId="3A19FD8C" w:rsidR="001537B6" w:rsidRDefault="00090729" w:rsidP="00627591">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14:anchorId="0AB142EE" wp14:editId="2E922286">
                  <wp:extent cx="2796784" cy="21945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7080" cy="2194792"/>
                          </a:xfrm>
                          <a:prstGeom prst="rect">
                            <a:avLst/>
                          </a:prstGeom>
                          <a:noFill/>
                        </pic:spPr>
                      </pic:pic>
                    </a:graphicData>
                  </a:graphic>
                </wp:inline>
              </w:drawing>
            </w:r>
          </w:p>
        </w:tc>
        <w:tc>
          <w:tcPr>
            <w:tcW w:w="283" w:type="dxa"/>
            <w:tcBorders>
              <w:top w:val="nil"/>
              <w:left w:val="nil"/>
              <w:bottom w:val="nil"/>
              <w:right w:val="nil"/>
            </w:tcBorders>
          </w:tcPr>
          <w:p w14:paraId="6DC8ED79" w14:textId="77777777" w:rsidR="001537B6" w:rsidRDefault="001537B6" w:rsidP="00627591">
            <w:pPr>
              <w:widowControl/>
              <w:spacing w:after="200" w:line="276" w:lineRule="auto"/>
              <w:ind w:leftChars="-38" w:left="-84" w:rightChars="221" w:right="486" w:firstLineChars="0" w:firstLine="29"/>
              <w:jc w:val="right"/>
              <w:rPr>
                <w:rFonts w:ascii="Arial" w:eastAsia="楷体_GB2312" w:hAnsi="Arial" w:cs="Arial"/>
                <w:kern w:val="0"/>
                <w:sz w:val="20"/>
                <w:szCs w:val="22"/>
              </w:rPr>
            </w:pPr>
          </w:p>
        </w:tc>
        <w:tc>
          <w:tcPr>
            <w:tcW w:w="4499" w:type="dxa"/>
            <w:tcBorders>
              <w:top w:val="nil"/>
              <w:left w:val="nil"/>
              <w:bottom w:val="single" w:sz="4" w:space="0" w:color="auto"/>
              <w:right w:val="nil"/>
            </w:tcBorders>
            <w:hideMark/>
          </w:tcPr>
          <w:p w14:paraId="504B3A8F" w14:textId="70CD26D4" w:rsidR="001537B6" w:rsidRDefault="00090729" w:rsidP="00627591">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14:anchorId="7A109684" wp14:editId="66578EFE">
                  <wp:extent cx="2699309" cy="234109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3402" cy="2344641"/>
                          </a:xfrm>
                          <a:prstGeom prst="rect">
                            <a:avLst/>
                          </a:prstGeom>
                          <a:noFill/>
                        </pic:spPr>
                      </pic:pic>
                    </a:graphicData>
                  </a:graphic>
                </wp:inline>
              </w:drawing>
            </w:r>
          </w:p>
        </w:tc>
      </w:tr>
      <w:tr w:rsidR="001537B6" w14:paraId="087B9592" w14:textId="77777777" w:rsidTr="001537B6">
        <w:trPr>
          <w:cantSplit/>
          <w:trHeight w:val="94"/>
          <w:jc w:val="center"/>
        </w:trPr>
        <w:tc>
          <w:tcPr>
            <w:tcW w:w="4501" w:type="dxa"/>
            <w:tcBorders>
              <w:top w:val="single" w:sz="4" w:space="0" w:color="auto"/>
              <w:left w:val="nil"/>
              <w:bottom w:val="nil"/>
              <w:right w:val="nil"/>
            </w:tcBorders>
            <w:vAlign w:val="center"/>
            <w:hideMark/>
          </w:tcPr>
          <w:p w14:paraId="69F9D5CF" w14:textId="77777777" w:rsidR="001537B6" w:rsidRDefault="001537B6" w:rsidP="00627591">
            <w:pPr>
              <w:ind w:firstLineChars="0" w:firstLine="0"/>
              <w:jc w:val="center"/>
              <w:rPr>
                <w:rFonts w:ascii="华文细黑" w:hAnsi="华文细黑"/>
                <w:sz w:val="21"/>
                <w:szCs w:val="21"/>
              </w:rPr>
            </w:pPr>
            <w:r w:rsidRPr="00A95B0F">
              <w:rPr>
                <w:rFonts w:ascii="华文细黑" w:hAnsi="华文细黑" w:hint="eastAsia"/>
                <w:sz w:val="21"/>
                <w:szCs w:val="21"/>
              </w:rPr>
              <w:t>资料来源：</w:t>
            </w:r>
            <w:r w:rsidR="00E44AE1">
              <w:rPr>
                <w:rFonts w:ascii="华文细黑" w:hAnsi="华文细黑"/>
                <w:sz w:val="21"/>
                <w:szCs w:val="21"/>
              </w:rPr>
              <w:t>Wind</w:t>
            </w:r>
            <w:r w:rsidR="00E44AE1" w:rsidRPr="00A95B0F">
              <w:rPr>
                <w:rFonts w:ascii="华文细黑" w:hAnsi="华文细黑" w:hint="eastAsia"/>
                <w:sz w:val="21"/>
                <w:szCs w:val="21"/>
              </w:rPr>
              <w:t>，</w:t>
            </w:r>
            <w:proofErr w:type="gramStart"/>
            <w:r w:rsidRPr="00A95B0F">
              <w:rPr>
                <w:rFonts w:ascii="华文细黑" w:hAnsi="华文细黑" w:hint="eastAsia"/>
                <w:sz w:val="21"/>
                <w:szCs w:val="21"/>
              </w:rPr>
              <w:t>兴证期货</w:t>
            </w:r>
            <w:proofErr w:type="gramEnd"/>
            <w:r w:rsidRPr="00A95B0F">
              <w:rPr>
                <w:rFonts w:ascii="华文细黑" w:hAnsi="华文细黑" w:hint="eastAsia"/>
                <w:sz w:val="21"/>
                <w:szCs w:val="21"/>
              </w:rPr>
              <w:t>研发部</w:t>
            </w:r>
          </w:p>
          <w:p w14:paraId="314D69DD" w14:textId="77777777" w:rsidR="000F3D42" w:rsidRPr="00A95B0F" w:rsidRDefault="000F3D42" w:rsidP="00C971D8">
            <w:pPr>
              <w:keepNext/>
              <w:widowControl/>
              <w:tabs>
                <w:tab w:val="left" w:pos="0"/>
              </w:tabs>
              <w:spacing w:after="200" w:line="320" w:lineRule="atLeast"/>
              <w:ind w:firstLineChars="0" w:firstLine="0"/>
              <w:jc w:val="left"/>
              <w:rPr>
                <w:rFonts w:ascii="Arial" w:eastAsia="楷体_GB2312" w:hAnsi="Arial" w:cs="Arial"/>
                <w:kern w:val="0"/>
                <w:sz w:val="16"/>
                <w:szCs w:val="16"/>
              </w:rPr>
            </w:pPr>
          </w:p>
        </w:tc>
        <w:tc>
          <w:tcPr>
            <w:tcW w:w="283" w:type="dxa"/>
            <w:tcBorders>
              <w:top w:val="nil"/>
              <w:left w:val="nil"/>
              <w:bottom w:val="nil"/>
              <w:right w:val="nil"/>
            </w:tcBorders>
          </w:tcPr>
          <w:p w14:paraId="01E30154" w14:textId="77777777" w:rsidR="001537B6" w:rsidRDefault="001537B6" w:rsidP="00627591">
            <w:pPr>
              <w:keepNext/>
              <w:widowControl/>
              <w:tabs>
                <w:tab w:val="left" w:pos="0"/>
              </w:tabs>
              <w:spacing w:after="200" w:line="320" w:lineRule="atLeast"/>
              <w:ind w:firstLineChars="0" w:firstLine="0"/>
              <w:jc w:val="left"/>
              <w:rPr>
                <w:rFonts w:ascii="Arial" w:eastAsia="楷体_GB2312" w:hAnsi="Arial" w:cs="Arial"/>
                <w:kern w:val="0"/>
                <w:sz w:val="16"/>
                <w:szCs w:val="16"/>
              </w:rPr>
            </w:pPr>
          </w:p>
        </w:tc>
        <w:tc>
          <w:tcPr>
            <w:tcW w:w="4499" w:type="dxa"/>
            <w:tcBorders>
              <w:top w:val="single" w:sz="4" w:space="0" w:color="auto"/>
              <w:left w:val="nil"/>
              <w:bottom w:val="nil"/>
              <w:right w:val="nil"/>
            </w:tcBorders>
            <w:hideMark/>
          </w:tcPr>
          <w:p w14:paraId="7CB6B646" w14:textId="77777777" w:rsidR="001537B6" w:rsidRDefault="001537B6" w:rsidP="00627591">
            <w:pPr>
              <w:ind w:firstLineChars="0" w:firstLine="0"/>
              <w:jc w:val="center"/>
              <w:rPr>
                <w:rFonts w:ascii="Arial" w:eastAsia="楷体_GB2312" w:hAnsi="Arial" w:cs="Arial"/>
                <w:kern w:val="0"/>
                <w:sz w:val="16"/>
                <w:szCs w:val="16"/>
              </w:rPr>
            </w:pPr>
            <w:r w:rsidRPr="00A95B0F">
              <w:rPr>
                <w:rFonts w:ascii="华文细黑" w:hAnsi="华文细黑" w:hint="eastAsia"/>
                <w:sz w:val="21"/>
                <w:szCs w:val="21"/>
              </w:rPr>
              <w:t>资料来源：</w:t>
            </w:r>
            <w:r w:rsidR="00E44AE1">
              <w:rPr>
                <w:rFonts w:ascii="华文细黑" w:hAnsi="华文细黑"/>
                <w:sz w:val="21"/>
                <w:szCs w:val="21"/>
              </w:rPr>
              <w:t>Wind</w:t>
            </w:r>
            <w:r w:rsidR="00E44AE1" w:rsidRPr="00A95B0F">
              <w:rPr>
                <w:rFonts w:ascii="华文细黑" w:hAnsi="华文细黑" w:hint="eastAsia"/>
                <w:sz w:val="21"/>
                <w:szCs w:val="21"/>
              </w:rPr>
              <w:t>，</w:t>
            </w:r>
            <w:proofErr w:type="gramStart"/>
            <w:r w:rsidRPr="00A95B0F">
              <w:rPr>
                <w:rFonts w:ascii="华文细黑" w:hAnsi="华文细黑" w:hint="eastAsia"/>
                <w:sz w:val="21"/>
                <w:szCs w:val="21"/>
              </w:rPr>
              <w:t>兴证期货</w:t>
            </w:r>
            <w:proofErr w:type="gramEnd"/>
            <w:r w:rsidRPr="00A95B0F">
              <w:rPr>
                <w:rFonts w:ascii="华文细黑" w:hAnsi="华文细黑" w:hint="eastAsia"/>
                <w:sz w:val="21"/>
                <w:szCs w:val="21"/>
              </w:rPr>
              <w:t>研发部</w:t>
            </w:r>
          </w:p>
        </w:tc>
      </w:tr>
    </w:tbl>
    <w:p w14:paraId="26C875B4" w14:textId="77777777" w:rsidR="00C971D8" w:rsidRDefault="00C971D8" w:rsidP="00FA4EEB">
      <w:pPr>
        <w:ind w:firstLineChars="0" w:firstLine="0"/>
        <w:jc w:val="center"/>
        <w:rPr>
          <w:b/>
        </w:rPr>
      </w:pPr>
    </w:p>
    <w:p w14:paraId="0825A915" w14:textId="43531BBF" w:rsidR="00FA4EEB" w:rsidRDefault="00C971D8" w:rsidP="00FA4EEB">
      <w:pPr>
        <w:ind w:firstLineChars="0" w:firstLine="0"/>
        <w:jc w:val="center"/>
        <w:rPr>
          <w:b/>
        </w:rPr>
      </w:pPr>
      <w:r>
        <w:rPr>
          <w:b/>
        </w:rPr>
        <w:br w:type="page"/>
      </w:r>
      <w:r w:rsidR="00FA4EEB">
        <w:rPr>
          <w:rFonts w:hint="eastAsia"/>
          <w:b/>
        </w:rPr>
        <w:lastRenderedPageBreak/>
        <w:t>表</w:t>
      </w:r>
      <w:r w:rsidR="00FA4EEB">
        <w:rPr>
          <w:rFonts w:hint="eastAsia"/>
          <w:b/>
        </w:rPr>
        <w:t>1</w:t>
      </w:r>
      <w:r w:rsidR="00FA4EEB">
        <w:rPr>
          <w:rFonts w:hint="eastAsia"/>
          <w:b/>
        </w:rPr>
        <w:t>：</w:t>
      </w:r>
      <w:r w:rsidR="00FA4EEB" w:rsidRPr="00B14B21">
        <w:rPr>
          <w:rFonts w:hint="eastAsia"/>
          <w:b/>
          <w:color w:val="FF0000"/>
        </w:rPr>
        <w:t xml:space="preserve"> </w:t>
      </w:r>
      <w:r w:rsidR="00FA4EEB" w:rsidRPr="0043172E">
        <w:rPr>
          <w:b/>
        </w:rPr>
        <w:t>201</w:t>
      </w:r>
      <w:r w:rsidR="001700DE">
        <w:rPr>
          <w:b/>
        </w:rPr>
        <w:t>9</w:t>
      </w:r>
      <w:r w:rsidR="00FA4EEB" w:rsidRPr="0043172E">
        <w:rPr>
          <w:b/>
        </w:rPr>
        <w:t>年</w:t>
      </w:r>
      <w:r w:rsidR="003B3770">
        <w:rPr>
          <w:b/>
        </w:rPr>
        <w:t>12</w:t>
      </w:r>
      <w:r w:rsidR="00FA4EEB" w:rsidRPr="0043172E">
        <w:rPr>
          <w:rFonts w:hint="eastAsia"/>
          <w:b/>
        </w:rPr>
        <w:t>月</w:t>
      </w:r>
      <w:r w:rsidR="003F3B9F">
        <w:rPr>
          <w:rFonts w:hint="eastAsia"/>
          <w:b/>
        </w:rPr>
        <w:t>27</w:t>
      </w:r>
      <w:r w:rsidR="00FA4EEB">
        <w:rPr>
          <w:b/>
        </w:rPr>
        <w:t>日</w:t>
      </w:r>
      <w:r w:rsidR="00FA4EEB">
        <w:rPr>
          <w:rFonts w:hint="eastAsia"/>
          <w:b/>
        </w:rPr>
        <w:t>股指期货</w:t>
      </w:r>
      <w:r w:rsidR="00FA4EEB">
        <w:rPr>
          <w:b/>
        </w:rPr>
        <w:t>各合约升贴水情况</w:t>
      </w:r>
    </w:p>
    <w:tbl>
      <w:tblPr>
        <w:tblStyle w:val="af1"/>
        <w:tblW w:w="0" w:type="auto"/>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581E2E" w14:paraId="1245DBAB" w14:textId="77777777" w:rsidTr="00581E2E">
        <w:tc>
          <w:tcPr>
            <w:tcW w:w="9287" w:type="dxa"/>
          </w:tcPr>
          <w:p w14:paraId="27D43018" w14:textId="61552E73" w:rsidR="00581E2E" w:rsidRPr="006D3282" w:rsidRDefault="003F3B9F" w:rsidP="00400F72">
            <w:pPr>
              <w:ind w:firstLineChars="0" w:firstLine="0"/>
              <w:rPr>
                <w:b/>
              </w:rPr>
            </w:pPr>
            <w:r>
              <w:rPr>
                <w:b/>
                <w:noProof/>
              </w:rPr>
              <w:drawing>
                <wp:inline distT="0" distB="0" distL="0" distR="0" wp14:anchorId="2CD783A5" wp14:editId="0CF65630">
                  <wp:extent cx="5756910" cy="26701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6910" cy="2670175"/>
                          </a:xfrm>
                          <a:prstGeom prst="rect">
                            <a:avLst/>
                          </a:prstGeom>
                          <a:noFill/>
                          <a:ln>
                            <a:noFill/>
                          </a:ln>
                        </pic:spPr>
                      </pic:pic>
                    </a:graphicData>
                  </a:graphic>
                </wp:inline>
              </w:drawing>
            </w:r>
          </w:p>
        </w:tc>
      </w:tr>
    </w:tbl>
    <w:p w14:paraId="1D08E586" w14:textId="77777777" w:rsidR="00FA4EEB" w:rsidRDefault="00FA4EEB" w:rsidP="00EB0D7D">
      <w:pPr>
        <w:ind w:leftChars="257" w:left="565" w:firstLineChars="0" w:firstLine="2"/>
        <w:jc w:val="center"/>
      </w:pPr>
      <w:r w:rsidRPr="0096141A">
        <w:rPr>
          <w:rFonts w:ascii="华文细黑" w:hAnsi="华文细黑" w:hint="eastAsia"/>
        </w:rPr>
        <w:t>数据来源：Wind</w:t>
      </w:r>
      <w:r w:rsidRPr="0096141A">
        <w:rPr>
          <w:rFonts w:ascii="华文细黑" w:hAnsi="华文细黑"/>
        </w:rPr>
        <w:t>，</w:t>
      </w:r>
      <w:proofErr w:type="gramStart"/>
      <w:r w:rsidRPr="0096141A">
        <w:rPr>
          <w:rFonts w:ascii="华文细黑" w:hAnsi="华文细黑" w:hint="eastAsia"/>
        </w:rPr>
        <w:t>兴证期货</w:t>
      </w:r>
      <w:proofErr w:type="gramEnd"/>
      <w:r w:rsidRPr="0096141A">
        <w:rPr>
          <w:rFonts w:ascii="华文细黑" w:hAnsi="华文细黑" w:hint="eastAsia"/>
        </w:rPr>
        <w:t>研发部</w:t>
      </w:r>
    </w:p>
    <w:p w14:paraId="7959F435" w14:textId="77777777" w:rsidR="00FA4EEB" w:rsidRDefault="00FA4EEB" w:rsidP="00FA4EEB">
      <w:pPr>
        <w:ind w:leftChars="902" w:left="1984" w:firstLineChars="0" w:firstLine="2"/>
      </w:pPr>
    </w:p>
    <w:p w14:paraId="0AFA8DBE" w14:textId="7E9EDB7A" w:rsidR="00581E2E" w:rsidRDefault="00581E2E" w:rsidP="00861940">
      <w:pPr>
        <w:ind w:firstLineChars="0" w:firstLine="0"/>
        <w:jc w:val="center"/>
        <w:rPr>
          <w:b/>
        </w:rPr>
      </w:pPr>
      <w:r>
        <w:rPr>
          <w:rFonts w:hint="eastAsia"/>
          <w:b/>
        </w:rPr>
        <w:t>表</w:t>
      </w:r>
      <w:r>
        <w:rPr>
          <w:b/>
        </w:rPr>
        <w:t>2</w:t>
      </w:r>
      <w:r>
        <w:rPr>
          <w:rFonts w:hint="eastAsia"/>
          <w:b/>
        </w:rPr>
        <w:t>：</w:t>
      </w:r>
      <w:r>
        <w:rPr>
          <w:rFonts w:hint="eastAsia"/>
          <w:b/>
        </w:rPr>
        <w:t xml:space="preserve"> </w:t>
      </w:r>
      <w:r w:rsidR="001700DE" w:rsidRPr="0043172E">
        <w:rPr>
          <w:b/>
        </w:rPr>
        <w:t>201</w:t>
      </w:r>
      <w:r w:rsidR="001700DE">
        <w:rPr>
          <w:b/>
        </w:rPr>
        <w:t>9</w:t>
      </w:r>
      <w:r w:rsidR="001700DE" w:rsidRPr="0043172E">
        <w:rPr>
          <w:b/>
        </w:rPr>
        <w:t>年</w:t>
      </w:r>
      <w:r w:rsidR="003B3770">
        <w:rPr>
          <w:b/>
        </w:rPr>
        <w:t>12</w:t>
      </w:r>
      <w:r w:rsidR="00BE3141" w:rsidRPr="0043172E">
        <w:rPr>
          <w:rFonts w:hint="eastAsia"/>
          <w:b/>
        </w:rPr>
        <w:t>月</w:t>
      </w:r>
      <w:r w:rsidR="00CA4C38">
        <w:rPr>
          <w:rFonts w:hint="eastAsia"/>
          <w:b/>
        </w:rPr>
        <w:t>2</w:t>
      </w:r>
      <w:r w:rsidR="003F3B9F">
        <w:rPr>
          <w:rFonts w:hint="eastAsia"/>
          <w:b/>
        </w:rPr>
        <w:t>7</w:t>
      </w:r>
      <w:r w:rsidR="006549A2">
        <w:rPr>
          <w:b/>
        </w:rPr>
        <w:t>日</w:t>
      </w:r>
      <w:r>
        <w:rPr>
          <w:rFonts w:hint="eastAsia"/>
          <w:b/>
        </w:rPr>
        <w:t>股指期货主力</w:t>
      </w:r>
      <w:r>
        <w:rPr>
          <w:b/>
        </w:rPr>
        <w:t>合约</w:t>
      </w:r>
      <w:r>
        <w:rPr>
          <w:rFonts w:hint="eastAsia"/>
          <w:b/>
        </w:rPr>
        <w:t>持仓</w:t>
      </w:r>
      <w:r>
        <w:rPr>
          <w:b/>
        </w:rPr>
        <w:t>情况</w:t>
      </w:r>
    </w:p>
    <w:tbl>
      <w:tblPr>
        <w:tblStyle w:val="af1"/>
        <w:tblW w:w="0" w:type="auto"/>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581E2E" w14:paraId="61E1ABFF" w14:textId="77777777" w:rsidTr="00627591">
        <w:tc>
          <w:tcPr>
            <w:tcW w:w="9287" w:type="dxa"/>
          </w:tcPr>
          <w:p w14:paraId="491C687F" w14:textId="007467FC" w:rsidR="00581E2E" w:rsidRPr="00414B57" w:rsidRDefault="003F3B9F" w:rsidP="00627591">
            <w:pPr>
              <w:ind w:firstLineChars="0" w:firstLine="0"/>
              <w:jc w:val="center"/>
              <w:rPr>
                <w:b/>
              </w:rPr>
            </w:pPr>
            <w:r>
              <w:rPr>
                <w:b/>
                <w:noProof/>
              </w:rPr>
              <w:drawing>
                <wp:inline distT="0" distB="0" distL="0" distR="0" wp14:anchorId="6E901863" wp14:editId="1E06F728">
                  <wp:extent cx="5201088" cy="363374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1228" cy="3633843"/>
                          </a:xfrm>
                          <a:prstGeom prst="rect">
                            <a:avLst/>
                          </a:prstGeom>
                          <a:noFill/>
                          <a:ln>
                            <a:noFill/>
                          </a:ln>
                        </pic:spPr>
                      </pic:pic>
                    </a:graphicData>
                  </a:graphic>
                </wp:inline>
              </w:drawing>
            </w:r>
          </w:p>
        </w:tc>
      </w:tr>
    </w:tbl>
    <w:p w14:paraId="29904A01" w14:textId="77777777" w:rsidR="00581E2E" w:rsidRDefault="00581E2E" w:rsidP="00581E2E">
      <w:pPr>
        <w:ind w:leftChars="257" w:left="565" w:firstLineChars="0" w:firstLine="2"/>
        <w:jc w:val="center"/>
      </w:pPr>
      <w:r w:rsidRPr="0096141A">
        <w:rPr>
          <w:rFonts w:ascii="华文细黑" w:hAnsi="华文细黑" w:hint="eastAsia"/>
        </w:rPr>
        <w:t>数据来源：Wind</w:t>
      </w:r>
      <w:r w:rsidRPr="0096141A">
        <w:rPr>
          <w:rFonts w:ascii="华文细黑" w:hAnsi="华文细黑"/>
        </w:rPr>
        <w:t>，</w:t>
      </w:r>
      <w:proofErr w:type="gramStart"/>
      <w:r w:rsidRPr="0096141A">
        <w:rPr>
          <w:rFonts w:ascii="华文细黑" w:hAnsi="华文细黑" w:hint="eastAsia"/>
        </w:rPr>
        <w:t>兴证期货</w:t>
      </w:r>
      <w:proofErr w:type="gramEnd"/>
      <w:r w:rsidRPr="0096141A">
        <w:rPr>
          <w:rFonts w:ascii="华文细黑" w:hAnsi="华文细黑" w:hint="eastAsia"/>
        </w:rPr>
        <w:t>研发部</w:t>
      </w:r>
    </w:p>
    <w:p w14:paraId="1F73BF37" w14:textId="77777777" w:rsidR="00581E2E" w:rsidRPr="00581E2E" w:rsidRDefault="00581E2E" w:rsidP="00FA4EEB">
      <w:pPr>
        <w:ind w:leftChars="902" w:left="1984" w:firstLineChars="0" w:firstLine="2"/>
      </w:pPr>
    </w:p>
    <w:p w14:paraId="367B52F5" w14:textId="77777777" w:rsidR="00FA4EEB" w:rsidRPr="00EB0D7D" w:rsidRDefault="00FA4EEB" w:rsidP="00FA4EEB">
      <w:pPr>
        <w:ind w:leftChars="1675" w:left="5527" w:firstLineChars="0" w:hanging="1842"/>
        <w:rPr>
          <w:b/>
          <w:color w:val="010281"/>
          <w:sz w:val="30"/>
          <w:szCs w:val="30"/>
          <w:u w:val="single"/>
        </w:rPr>
        <w:sectPr w:rsidR="00FA4EEB" w:rsidRPr="00EB0D7D">
          <w:headerReference w:type="default" r:id="rId22"/>
          <w:pgSz w:w="11907" w:h="16160"/>
          <w:pgMar w:top="1616" w:right="1418" w:bottom="1616" w:left="1418" w:header="851" w:footer="992" w:gutter="0"/>
          <w:cols w:space="720"/>
          <w:docGrid w:type="lines" w:linePitch="326" w:charSpace="130252"/>
        </w:sectPr>
      </w:pPr>
    </w:p>
    <w:p w14:paraId="342A60C3" w14:textId="77777777" w:rsidR="00B87848" w:rsidRPr="00776110" w:rsidRDefault="00B87848" w:rsidP="00B87848">
      <w:pPr>
        <w:ind w:leftChars="903" w:left="5529" w:firstLineChars="0" w:hanging="3542"/>
        <w:rPr>
          <w:b/>
          <w:color w:val="FF0000"/>
          <w:sz w:val="30"/>
          <w:szCs w:val="30"/>
          <w:u w:val="single"/>
          <w:lang w:val="x-none"/>
        </w:rPr>
      </w:pPr>
      <w:r w:rsidRPr="00DD672D">
        <w:rPr>
          <w:rFonts w:hint="eastAsia"/>
          <w:b/>
          <w:color w:val="010281"/>
          <w:sz w:val="30"/>
          <w:szCs w:val="30"/>
          <w:u w:val="single"/>
          <w:lang w:val="x-none"/>
        </w:rPr>
        <w:lastRenderedPageBreak/>
        <w:t>1.</w:t>
      </w:r>
      <w:r>
        <w:rPr>
          <w:b/>
          <w:color w:val="010281"/>
          <w:sz w:val="30"/>
          <w:szCs w:val="30"/>
          <w:u w:val="single"/>
          <w:lang w:val="x-none"/>
        </w:rPr>
        <w:t>2</w:t>
      </w:r>
      <w:r w:rsidR="000533BE">
        <w:rPr>
          <w:rFonts w:hint="eastAsia"/>
          <w:b/>
          <w:color w:val="010281"/>
          <w:sz w:val="30"/>
          <w:szCs w:val="30"/>
          <w:u w:val="single"/>
          <w:lang w:val="x-none"/>
        </w:rPr>
        <w:t>其他内</w:t>
      </w:r>
      <w:r w:rsidRPr="00B37E37">
        <w:rPr>
          <w:rFonts w:hint="eastAsia"/>
          <w:b/>
          <w:color w:val="010281"/>
          <w:sz w:val="30"/>
          <w:szCs w:val="30"/>
          <w:u w:val="single"/>
          <w:lang w:val="x-none"/>
        </w:rPr>
        <w:t>外盘市场：</w:t>
      </w:r>
    </w:p>
    <w:p w14:paraId="58CEF7EC" w14:textId="2B517DC4" w:rsidR="00EF777C" w:rsidRDefault="00A934BA" w:rsidP="00A934BA">
      <w:pPr>
        <w:numPr>
          <w:ilvl w:val="0"/>
          <w:numId w:val="6"/>
        </w:numPr>
        <w:ind w:firstLineChars="0"/>
      </w:pPr>
      <w:r w:rsidRPr="00A934BA">
        <w:rPr>
          <w:rFonts w:hint="eastAsia"/>
        </w:rPr>
        <w:t>日本内阁府公布“国民经济计算年度推算”显示，</w:t>
      </w:r>
      <w:r w:rsidRPr="00A934BA">
        <w:rPr>
          <w:rFonts w:hint="eastAsia"/>
        </w:rPr>
        <w:t>2018</w:t>
      </w:r>
      <w:r w:rsidRPr="00A934BA">
        <w:rPr>
          <w:rFonts w:hint="eastAsia"/>
        </w:rPr>
        <w:t>年日本名义国内生产总值（</w:t>
      </w:r>
      <w:r w:rsidRPr="00A934BA">
        <w:rPr>
          <w:rFonts w:hint="eastAsia"/>
        </w:rPr>
        <w:t>GDP</w:t>
      </w:r>
      <w:r w:rsidRPr="00A934BA">
        <w:rPr>
          <w:rFonts w:hint="eastAsia"/>
        </w:rPr>
        <w:t>）换算为美元比上年增长</w:t>
      </w:r>
      <w:r w:rsidRPr="00A934BA">
        <w:rPr>
          <w:rFonts w:hint="eastAsia"/>
        </w:rPr>
        <w:t>1.8%</w:t>
      </w:r>
      <w:r w:rsidRPr="00A934BA">
        <w:rPr>
          <w:rFonts w:hint="eastAsia"/>
        </w:rPr>
        <w:t>，达</w:t>
      </w:r>
      <w:r w:rsidRPr="00A934BA">
        <w:rPr>
          <w:rFonts w:hint="eastAsia"/>
        </w:rPr>
        <w:t>4.9564</w:t>
      </w:r>
      <w:proofErr w:type="gramStart"/>
      <w:r w:rsidRPr="00A934BA">
        <w:rPr>
          <w:rFonts w:hint="eastAsia"/>
        </w:rPr>
        <w:t>万亿</w:t>
      </w:r>
      <w:proofErr w:type="gramEnd"/>
      <w:r w:rsidRPr="00A934BA">
        <w:rPr>
          <w:rFonts w:hint="eastAsia"/>
        </w:rPr>
        <w:t>美元，规模仅次于中美，排在第</w:t>
      </w:r>
      <w:r w:rsidRPr="00A934BA">
        <w:rPr>
          <w:rFonts w:hint="eastAsia"/>
        </w:rPr>
        <w:t>3</w:t>
      </w:r>
      <w:r w:rsidRPr="00A934BA">
        <w:rPr>
          <w:rFonts w:hint="eastAsia"/>
        </w:rPr>
        <w:t>位。在全球整体</w:t>
      </w:r>
      <w:r w:rsidRPr="00A934BA">
        <w:rPr>
          <w:rFonts w:hint="eastAsia"/>
        </w:rPr>
        <w:t>GDP</w:t>
      </w:r>
      <w:r w:rsidRPr="00A934BA">
        <w:rPr>
          <w:rFonts w:hint="eastAsia"/>
        </w:rPr>
        <w:t>中占比下滑</w:t>
      </w:r>
      <w:r w:rsidRPr="00A934BA">
        <w:rPr>
          <w:rFonts w:hint="eastAsia"/>
        </w:rPr>
        <w:t>0.3</w:t>
      </w:r>
      <w:r w:rsidRPr="00A934BA">
        <w:rPr>
          <w:rFonts w:hint="eastAsia"/>
        </w:rPr>
        <w:t>个百分点至</w:t>
      </w:r>
      <w:r w:rsidRPr="00A934BA">
        <w:rPr>
          <w:rFonts w:hint="eastAsia"/>
        </w:rPr>
        <w:t>5.7%</w:t>
      </w:r>
      <w:r w:rsidRPr="00A934BA">
        <w:rPr>
          <w:rFonts w:hint="eastAsia"/>
        </w:rPr>
        <w:t>，创历史新低</w:t>
      </w:r>
      <w:r w:rsidR="00042708">
        <w:rPr>
          <w:rFonts w:hint="eastAsia"/>
        </w:rPr>
        <w:t>。</w:t>
      </w:r>
    </w:p>
    <w:p w14:paraId="26F79AE9" w14:textId="14300D33" w:rsidR="00652974" w:rsidRDefault="00A934BA" w:rsidP="00A934BA">
      <w:pPr>
        <w:numPr>
          <w:ilvl w:val="0"/>
          <w:numId w:val="6"/>
        </w:numPr>
        <w:ind w:firstLineChars="0"/>
      </w:pPr>
      <w:r w:rsidRPr="00A934BA">
        <w:rPr>
          <w:rFonts w:hint="eastAsia"/>
        </w:rPr>
        <w:t>日本</w:t>
      </w:r>
      <w:r w:rsidRPr="00A934BA">
        <w:rPr>
          <w:rFonts w:hint="eastAsia"/>
        </w:rPr>
        <w:t>11</w:t>
      </w:r>
      <w:r w:rsidRPr="00A934BA">
        <w:rPr>
          <w:rFonts w:hint="eastAsia"/>
        </w:rPr>
        <w:t>月工业产出初值同比减</w:t>
      </w:r>
      <w:r w:rsidRPr="00A934BA">
        <w:rPr>
          <w:rFonts w:hint="eastAsia"/>
        </w:rPr>
        <w:t>8.1%</w:t>
      </w:r>
      <w:r w:rsidRPr="00A934BA">
        <w:rPr>
          <w:rFonts w:hint="eastAsia"/>
        </w:rPr>
        <w:t>，预期减</w:t>
      </w:r>
      <w:r w:rsidRPr="00A934BA">
        <w:rPr>
          <w:rFonts w:hint="eastAsia"/>
        </w:rPr>
        <w:t>8.1%</w:t>
      </w:r>
      <w:r w:rsidRPr="00A934BA">
        <w:rPr>
          <w:rFonts w:hint="eastAsia"/>
        </w:rPr>
        <w:t>，</w:t>
      </w:r>
      <w:proofErr w:type="gramStart"/>
      <w:r w:rsidRPr="00A934BA">
        <w:rPr>
          <w:rFonts w:hint="eastAsia"/>
        </w:rPr>
        <w:t>前值减</w:t>
      </w:r>
      <w:proofErr w:type="gramEnd"/>
      <w:r w:rsidRPr="00A934BA">
        <w:rPr>
          <w:rFonts w:hint="eastAsia"/>
        </w:rPr>
        <w:t>7.7%</w:t>
      </w:r>
      <w:r w:rsidRPr="00A934BA">
        <w:rPr>
          <w:rFonts w:hint="eastAsia"/>
        </w:rPr>
        <w:t>；</w:t>
      </w:r>
      <w:proofErr w:type="gramStart"/>
      <w:r w:rsidRPr="00A934BA">
        <w:rPr>
          <w:rFonts w:hint="eastAsia"/>
        </w:rPr>
        <w:t>环比减</w:t>
      </w:r>
      <w:proofErr w:type="gramEnd"/>
      <w:r w:rsidRPr="00A934BA">
        <w:rPr>
          <w:rFonts w:hint="eastAsia"/>
        </w:rPr>
        <w:t>0.9%</w:t>
      </w:r>
      <w:r w:rsidRPr="00A934BA">
        <w:rPr>
          <w:rFonts w:hint="eastAsia"/>
        </w:rPr>
        <w:t>，预期减</w:t>
      </w:r>
      <w:r w:rsidRPr="00A934BA">
        <w:rPr>
          <w:rFonts w:hint="eastAsia"/>
        </w:rPr>
        <w:t>1.4%</w:t>
      </w:r>
      <w:r w:rsidRPr="00A934BA">
        <w:rPr>
          <w:rFonts w:hint="eastAsia"/>
        </w:rPr>
        <w:t>，</w:t>
      </w:r>
      <w:proofErr w:type="gramStart"/>
      <w:r w:rsidRPr="00A934BA">
        <w:rPr>
          <w:rFonts w:hint="eastAsia"/>
        </w:rPr>
        <w:t>前值减</w:t>
      </w:r>
      <w:proofErr w:type="gramEnd"/>
      <w:r w:rsidRPr="00A934BA">
        <w:rPr>
          <w:rFonts w:hint="eastAsia"/>
        </w:rPr>
        <w:t>4.5%</w:t>
      </w:r>
      <w:r w:rsidR="00145D18">
        <w:rPr>
          <w:rFonts w:hint="eastAsia"/>
        </w:rPr>
        <w:t>。</w:t>
      </w:r>
    </w:p>
    <w:p w14:paraId="170A05D5" w14:textId="0367AA2C" w:rsidR="000533BE" w:rsidRDefault="00A934BA" w:rsidP="00A934BA">
      <w:pPr>
        <w:numPr>
          <w:ilvl w:val="0"/>
          <w:numId w:val="6"/>
        </w:numPr>
        <w:ind w:firstLineChars="0"/>
      </w:pPr>
      <w:r w:rsidRPr="00A934BA">
        <w:rPr>
          <w:rFonts w:hint="eastAsia"/>
        </w:rPr>
        <w:t>越南统计总局公布数据显示，</w:t>
      </w:r>
      <w:r w:rsidRPr="00A934BA">
        <w:rPr>
          <w:rFonts w:hint="eastAsia"/>
        </w:rPr>
        <w:t>2019</w:t>
      </w:r>
      <w:r w:rsidRPr="00A934BA">
        <w:rPr>
          <w:rFonts w:hint="eastAsia"/>
        </w:rPr>
        <w:t>年越南国内生产总值预计增长</w:t>
      </w:r>
      <w:r w:rsidRPr="00A934BA">
        <w:rPr>
          <w:rFonts w:hint="eastAsia"/>
        </w:rPr>
        <w:t>7.02%</w:t>
      </w:r>
      <w:r w:rsidRPr="00A934BA">
        <w:rPr>
          <w:rFonts w:hint="eastAsia"/>
        </w:rPr>
        <w:t>，超过</w:t>
      </w:r>
      <w:r w:rsidRPr="00A934BA">
        <w:rPr>
          <w:rFonts w:hint="eastAsia"/>
        </w:rPr>
        <w:t>6.6%-6.8%</w:t>
      </w:r>
      <w:r w:rsidRPr="00A934BA">
        <w:rPr>
          <w:rFonts w:hint="eastAsia"/>
        </w:rPr>
        <w:t>的设定目标</w:t>
      </w:r>
      <w:r w:rsidR="00652974">
        <w:rPr>
          <w:rFonts w:hint="eastAsia"/>
        </w:rPr>
        <w:t>。</w:t>
      </w:r>
    </w:p>
    <w:p w14:paraId="3D234F04" w14:textId="62163B48" w:rsidR="00414B57" w:rsidRDefault="00A934BA" w:rsidP="00A934BA">
      <w:pPr>
        <w:numPr>
          <w:ilvl w:val="0"/>
          <w:numId w:val="6"/>
        </w:numPr>
        <w:ind w:firstLineChars="0"/>
      </w:pPr>
      <w:r w:rsidRPr="00A934BA">
        <w:rPr>
          <w:rFonts w:hint="eastAsia"/>
        </w:rPr>
        <w:t>意大利总理孔特表示，政府承诺不会提高</w:t>
      </w:r>
      <w:r w:rsidRPr="00A934BA">
        <w:rPr>
          <w:rFonts w:hint="eastAsia"/>
        </w:rPr>
        <w:t>2020-2021</w:t>
      </w:r>
      <w:r w:rsidRPr="00A934BA">
        <w:rPr>
          <w:rFonts w:hint="eastAsia"/>
        </w:rPr>
        <w:t>年增值税</w:t>
      </w:r>
      <w:r w:rsidR="00414B57">
        <w:rPr>
          <w:rFonts w:hint="eastAsia"/>
        </w:rPr>
        <w:t>。</w:t>
      </w:r>
    </w:p>
    <w:p w14:paraId="31A754BC" w14:textId="77777777" w:rsidR="00B87848" w:rsidRPr="00E13FD3" w:rsidRDefault="00B87848" w:rsidP="00B87848">
      <w:pPr>
        <w:ind w:leftChars="902" w:left="1984" w:firstLineChars="0" w:firstLine="2"/>
      </w:pPr>
    </w:p>
    <w:p w14:paraId="2C227EF4" w14:textId="5050D3A9" w:rsidR="00D2157F" w:rsidRDefault="00414B57" w:rsidP="00652974">
      <w:pPr>
        <w:ind w:leftChars="901" w:left="1982" w:firstLineChars="0" w:firstLine="3"/>
        <w:rPr>
          <w:b/>
        </w:rPr>
      </w:pPr>
      <w:r>
        <w:rPr>
          <w:rFonts w:hint="eastAsia"/>
          <w:b/>
        </w:rPr>
        <w:t>美股</w:t>
      </w:r>
      <w:r w:rsidR="00D2157F">
        <w:rPr>
          <w:rFonts w:hint="eastAsia"/>
          <w:b/>
        </w:rPr>
        <w:t>市场：</w:t>
      </w:r>
    </w:p>
    <w:p w14:paraId="3DD579D5" w14:textId="6346CF06" w:rsidR="00B87848" w:rsidRDefault="00A934BA" w:rsidP="00652974">
      <w:pPr>
        <w:ind w:leftChars="901" w:left="1982" w:firstLineChars="0" w:firstLine="3"/>
        <w:rPr>
          <w:rFonts w:hint="eastAsia"/>
        </w:rPr>
      </w:pPr>
      <w:r w:rsidRPr="00A934BA">
        <w:rPr>
          <w:rFonts w:hint="eastAsia"/>
        </w:rPr>
        <w:t>美国三大股指收盘涨跌不一，道指再创收盘新高，</w:t>
      </w:r>
      <w:proofErr w:type="gramStart"/>
      <w:r w:rsidRPr="00A934BA">
        <w:rPr>
          <w:rFonts w:hint="eastAsia"/>
        </w:rPr>
        <w:t>纳指结束</w:t>
      </w:r>
      <w:proofErr w:type="gramEnd"/>
      <w:r w:rsidRPr="00A934BA">
        <w:rPr>
          <w:rFonts w:hint="eastAsia"/>
        </w:rPr>
        <w:t>11</w:t>
      </w:r>
      <w:r w:rsidRPr="00A934BA">
        <w:rPr>
          <w:rFonts w:hint="eastAsia"/>
        </w:rPr>
        <w:t>连涨。道指涨</w:t>
      </w:r>
      <w:r w:rsidRPr="00A934BA">
        <w:rPr>
          <w:rFonts w:hint="eastAsia"/>
        </w:rPr>
        <w:t>0.08%</w:t>
      </w:r>
      <w:r w:rsidRPr="00A934BA">
        <w:rPr>
          <w:rFonts w:hint="eastAsia"/>
        </w:rPr>
        <w:t>报</w:t>
      </w:r>
      <w:r w:rsidRPr="00A934BA">
        <w:rPr>
          <w:rFonts w:hint="eastAsia"/>
        </w:rPr>
        <w:t>28645.26</w:t>
      </w:r>
      <w:r w:rsidRPr="00A934BA">
        <w:rPr>
          <w:rFonts w:hint="eastAsia"/>
        </w:rPr>
        <w:t>点，</w:t>
      </w:r>
      <w:proofErr w:type="gramStart"/>
      <w:r w:rsidRPr="00A934BA">
        <w:rPr>
          <w:rFonts w:hint="eastAsia"/>
        </w:rPr>
        <w:t>标普</w:t>
      </w:r>
      <w:proofErr w:type="gramEnd"/>
      <w:r w:rsidRPr="00A934BA">
        <w:rPr>
          <w:rFonts w:hint="eastAsia"/>
        </w:rPr>
        <w:t>500</w:t>
      </w:r>
      <w:r w:rsidRPr="00A934BA">
        <w:rPr>
          <w:rFonts w:hint="eastAsia"/>
        </w:rPr>
        <w:t>指数</w:t>
      </w:r>
      <w:proofErr w:type="gramStart"/>
      <w:r w:rsidRPr="00A934BA">
        <w:rPr>
          <w:rFonts w:hint="eastAsia"/>
        </w:rPr>
        <w:t>收平报</w:t>
      </w:r>
      <w:proofErr w:type="gramEnd"/>
      <w:r w:rsidRPr="00A934BA">
        <w:rPr>
          <w:rFonts w:hint="eastAsia"/>
        </w:rPr>
        <w:t>3240.02</w:t>
      </w:r>
      <w:r w:rsidRPr="00A934BA">
        <w:rPr>
          <w:rFonts w:hint="eastAsia"/>
        </w:rPr>
        <w:t>点，</w:t>
      </w:r>
      <w:proofErr w:type="gramStart"/>
      <w:r w:rsidRPr="00A934BA">
        <w:rPr>
          <w:rFonts w:hint="eastAsia"/>
        </w:rPr>
        <w:t>纳指跌</w:t>
      </w:r>
      <w:proofErr w:type="gramEnd"/>
      <w:r w:rsidRPr="00A934BA">
        <w:rPr>
          <w:rFonts w:hint="eastAsia"/>
        </w:rPr>
        <w:t>0.17%</w:t>
      </w:r>
      <w:r w:rsidRPr="00A934BA">
        <w:rPr>
          <w:rFonts w:hint="eastAsia"/>
        </w:rPr>
        <w:t>报</w:t>
      </w:r>
      <w:r w:rsidRPr="00A934BA">
        <w:rPr>
          <w:rFonts w:hint="eastAsia"/>
        </w:rPr>
        <w:t>9006.62</w:t>
      </w:r>
      <w:r w:rsidRPr="00A934BA">
        <w:rPr>
          <w:rFonts w:hint="eastAsia"/>
        </w:rPr>
        <w:t>点。本周道指涨</w:t>
      </w:r>
      <w:r w:rsidRPr="00A934BA">
        <w:rPr>
          <w:rFonts w:hint="eastAsia"/>
        </w:rPr>
        <w:t>0.67%</w:t>
      </w:r>
      <w:r w:rsidRPr="00A934BA">
        <w:rPr>
          <w:rFonts w:hint="eastAsia"/>
        </w:rPr>
        <w:t>，</w:t>
      </w:r>
      <w:proofErr w:type="gramStart"/>
      <w:r w:rsidRPr="00A934BA">
        <w:rPr>
          <w:rFonts w:hint="eastAsia"/>
        </w:rPr>
        <w:t>纳指涨</w:t>
      </w:r>
      <w:proofErr w:type="gramEnd"/>
      <w:r w:rsidRPr="00A934BA">
        <w:rPr>
          <w:rFonts w:hint="eastAsia"/>
        </w:rPr>
        <w:t>0.91%</w:t>
      </w:r>
      <w:r w:rsidRPr="00A934BA">
        <w:rPr>
          <w:rFonts w:hint="eastAsia"/>
        </w:rPr>
        <w:t>，</w:t>
      </w:r>
      <w:proofErr w:type="gramStart"/>
      <w:r w:rsidRPr="00A934BA">
        <w:rPr>
          <w:rFonts w:hint="eastAsia"/>
        </w:rPr>
        <w:t>标普</w:t>
      </w:r>
      <w:proofErr w:type="gramEnd"/>
      <w:r w:rsidRPr="00A934BA">
        <w:rPr>
          <w:rFonts w:hint="eastAsia"/>
        </w:rPr>
        <w:t>500</w:t>
      </w:r>
      <w:r w:rsidRPr="00A934BA">
        <w:rPr>
          <w:rFonts w:hint="eastAsia"/>
        </w:rPr>
        <w:t>指数涨</w:t>
      </w:r>
      <w:r w:rsidRPr="00A934BA">
        <w:rPr>
          <w:rFonts w:hint="eastAsia"/>
        </w:rPr>
        <w:t>0.58%</w:t>
      </w:r>
      <w:r w:rsidRPr="00A934BA">
        <w:rPr>
          <w:rFonts w:hint="eastAsia"/>
        </w:rPr>
        <w:t>，连涨五周。科技股多数下跌，</w:t>
      </w:r>
      <w:proofErr w:type="spellStart"/>
      <w:r w:rsidRPr="00A934BA">
        <w:rPr>
          <w:rFonts w:hint="eastAsia"/>
        </w:rPr>
        <w:t>Uber</w:t>
      </w:r>
      <w:proofErr w:type="spellEnd"/>
      <w:r w:rsidRPr="00A934BA">
        <w:rPr>
          <w:rFonts w:hint="eastAsia"/>
        </w:rPr>
        <w:t>和</w:t>
      </w:r>
      <w:proofErr w:type="gramStart"/>
      <w:r w:rsidRPr="00A934BA">
        <w:rPr>
          <w:rFonts w:hint="eastAsia"/>
        </w:rPr>
        <w:t>奈飞跌超</w:t>
      </w:r>
      <w:proofErr w:type="gramEnd"/>
      <w:r w:rsidRPr="00A934BA">
        <w:rPr>
          <w:rFonts w:hint="eastAsia"/>
        </w:rPr>
        <w:t>1%</w:t>
      </w:r>
      <w:r w:rsidRPr="00A934BA">
        <w:rPr>
          <w:rFonts w:hint="eastAsia"/>
        </w:rPr>
        <w:t>，苹果微跌</w:t>
      </w:r>
      <w:r w:rsidRPr="00A934BA">
        <w:rPr>
          <w:rFonts w:hint="eastAsia"/>
        </w:rPr>
        <w:t>0.04%</w:t>
      </w:r>
      <w:r w:rsidRPr="00A934BA">
        <w:rPr>
          <w:rFonts w:hint="eastAsia"/>
        </w:rPr>
        <w:t>；热门</w:t>
      </w:r>
      <w:proofErr w:type="gramStart"/>
      <w:r w:rsidRPr="00A934BA">
        <w:rPr>
          <w:rFonts w:hint="eastAsia"/>
        </w:rPr>
        <w:t>中概股</w:t>
      </w:r>
      <w:proofErr w:type="gramEnd"/>
      <w:r w:rsidRPr="00A934BA">
        <w:rPr>
          <w:rFonts w:hint="eastAsia"/>
        </w:rPr>
        <w:t>多数下跌，斗鱼、搜</w:t>
      </w:r>
      <w:proofErr w:type="gramStart"/>
      <w:r w:rsidRPr="00A934BA">
        <w:rPr>
          <w:rFonts w:hint="eastAsia"/>
        </w:rPr>
        <w:t>狐跌超</w:t>
      </w:r>
      <w:proofErr w:type="gramEnd"/>
      <w:r w:rsidRPr="00A934BA">
        <w:rPr>
          <w:rFonts w:hint="eastAsia"/>
        </w:rPr>
        <w:t>4%</w:t>
      </w:r>
      <w:r w:rsidRPr="00A934BA">
        <w:rPr>
          <w:rFonts w:hint="eastAsia"/>
        </w:rPr>
        <w:t>，</w:t>
      </w:r>
      <w:proofErr w:type="gramStart"/>
      <w:r w:rsidRPr="00A934BA">
        <w:rPr>
          <w:rFonts w:hint="eastAsia"/>
        </w:rPr>
        <w:t>瑞幸咖啡涨超</w:t>
      </w:r>
      <w:proofErr w:type="gramEnd"/>
      <w:r w:rsidRPr="00A934BA">
        <w:rPr>
          <w:rFonts w:hint="eastAsia"/>
        </w:rPr>
        <w:t>3%</w:t>
      </w:r>
      <w:r w:rsidR="00630050" w:rsidRPr="00630050">
        <w:rPr>
          <w:rFonts w:hint="eastAsia"/>
        </w:rPr>
        <w:t>。</w:t>
      </w:r>
    </w:p>
    <w:p w14:paraId="2E810C92" w14:textId="77777777" w:rsidR="00A934BA" w:rsidRDefault="00A934BA" w:rsidP="00652974">
      <w:pPr>
        <w:ind w:leftChars="901" w:left="1982" w:firstLineChars="0" w:firstLine="3"/>
        <w:rPr>
          <w:rFonts w:hint="eastAsia"/>
        </w:rPr>
      </w:pPr>
    </w:p>
    <w:p w14:paraId="40E3FE98" w14:textId="602CB2CB" w:rsidR="00A934BA" w:rsidRPr="00A934BA" w:rsidRDefault="00A934BA" w:rsidP="00A934BA">
      <w:pPr>
        <w:ind w:leftChars="901" w:left="1982" w:firstLineChars="0" w:firstLine="3"/>
        <w:rPr>
          <w:b/>
        </w:rPr>
      </w:pPr>
      <w:proofErr w:type="gramStart"/>
      <w:r>
        <w:rPr>
          <w:rFonts w:hint="eastAsia"/>
          <w:b/>
        </w:rPr>
        <w:t>欧股</w:t>
      </w:r>
      <w:r w:rsidRPr="00A934BA">
        <w:rPr>
          <w:rFonts w:hint="eastAsia"/>
          <w:b/>
        </w:rPr>
        <w:t>市</w:t>
      </w:r>
      <w:proofErr w:type="gramEnd"/>
      <w:r w:rsidRPr="00A934BA">
        <w:rPr>
          <w:rFonts w:hint="eastAsia"/>
          <w:b/>
        </w:rPr>
        <w:t>场：</w:t>
      </w:r>
    </w:p>
    <w:p w14:paraId="27CC0C64" w14:textId="0CBD9E0C" w:rsidR="00A934BA" w:rsidRDefault="00A934BA" w:rsidP="00652974">
      <w:pPr>
        <w:ind w:leftChars="901" w:left="1982" w:firstLineChars="0" w:firstLine="3"/>
        <w:rPr>
          <w:rFonts w:hint="eastAsia"/>
        </w:rPr>
      </w:pPr>
      <w:proofErr w:type="gramStart"/>
      <w:r w:rsidRPr="00A934BA">
        <w:rPr>
          <w:rFonts w:hint="eastAsia"/>
        </w:rPr>
        <w:t>欧股集体</w:t>
      </w:r>
      <w:proofErr w:type="gramEnd"/>
      <w:r w:rsidRPr="00A934BA">
        <w:rPr>
          <w:rFonts w:hint="eastAsia"/>
        </w:rPr>
        <w:t>上涨，德国</w:t>
      </w:r>
      <w:r w:rsidRPr="00A934BA">
        <w:rPr>
          <w:rFonts w:hint="eastAsia"/>
        </w:rPr>
        <w:t>DAX</w:t>
      </w:r>
      <w:r w:rsidRPr="00A934BA">
        <w:rPr>
          <w:rFonts w:hint="eastAsia"/>
        </w:rPr>
        <w:t>指数涨</w:t>
      </w:r>
      <w:r w:rsidRPr="00A934BA">
        <w:rPr>
          <w:rFonts w:hint="eastAsia"/>
        </w:rPr>
        <w:t>0.27%</w:t>
      </w:r>
      <w:r w:rsidRPr="00A934BA">
        <w:rPr>
          <w:rFonts w:hint="eastAsia"/>
        </w:rPr>
        <w:t>报</w:t>
      </w:r>
      <w:r w:rsidRPr="00A934BA">
        <w:rPr>
          <w:rFonts w:hint="eastAsia"/>
        </w:rPr>
        <w:t>13337.11</w:t>
      </w:r>
      <w:r w:rsidRPr="00A934BA">
        <w:rPr>
          <w:rFonts w:hint="eastAsia"/>
        </w:rPr>
        <w:t>点，周涨</w:t>
      </w:r>
      <w:r w:rsidRPr="00A934BA">
        <w:rPr>
          <w:rFonts w:hint="eastAsia"/>
        </w:rPr>
        <w:t>0.14%</w:t>
      </w:r>
      <w:r w:rsidRPr="00A934BA">
        <w:rPr>
          <w:rFonts w:hint="eastAsia"/>
        </w:rPr>
        <w:t>；法国</w:t>
      </w:r>
      <w:r w:rsidRPr="00A934BA">
        <w:rPr>
          <w:rFonts w:hint="eastAsia"/>
        </w:rPr>
        <w:t>CAC40</w:t>
      </w:r>
      <w:r w:rsidRPr="00A934BA">
        <w:rPr>
          <w:rFonts w:hint="eastAsia"/>
        </w:rPr>
        <w:t>指数涨</w:t>
      </w:r>
      <w:r w:rsidRPr="00A934BA">
        <w:rPr>
          <w:rFonts w:hint="eastAsia"/>
        </w:rPr>
        <w:t>0.13%</w:t>
      </w:r>
      <w:r w:rsidRPr="00A934BA">
        <w:rPr>
          <w:rFonts w:hint="eastAsia"/>
        </w:rPr>
        <w:t>报</w:t>
      </w:r>
      <w:r w:rsidRPr="00A934BA">
        <w:rPr>
          <w:rFonts w:hint="eastAsia"/>
        </w:rPr>
        <w:t>6037.39</w:t>
      </w:r>
      <w:r w:rsidRPr="00A934BA">
        <w:rPr>
          <w:rFonts w:hint="eastAsia"/>
        </w:rPr>
        <w:t>点，周涨</w:t>
      </w:r>
      <w:r w:rsidRPr="00A934BA">
        <w:rPr>
          <w:rFonts w:hint="eastAsia"/>
        </w:rPr>
        <w:t>0.26%</w:t>
      </w:r>
      <w:r w:rsidRPr="00A934BA">
        <w:rPr>
          <w:rFonts w:hint="eastAsia"/>
        </w:rPr>
        <w:t>；英国富时</w:t>
      </w:r>
      <w:r w:rsidRPr="00A934BA">
        <w:rPr>
          <w:rFonts w:hint="eastAsia"/>
        </w:rPr>
        <w:t>100</w:t>
      </w:r>
      <w:r w:rsidRPr="00A934BA">
        <w:rPr>
          <w:rFonts w:hint="eastAsia"/>
        </w:rPr>
        <w:t>指数涨</w:t>
      </w:r>
      <w:r w:rsidRPr="00A934BA">
        <w:rPr>
          <w:rFonts w:hint="eastAsia"/>
        </w:rPr>
        <w:t>0.17%</w:t>
      </w:r>
      <w:r w:rsidRPr="00A934BA">
        <w:rPr>
          <w:rFonts w:hint="eastAsia"/>
        </w:rPr>
        <w:t>报</w:t>
      </w:r>
      <w:r w:rsidRPr="00A934BA">
        <w:rPr>
          <w:rFonts w:hint="eastAsia"/>
        </w:rPr>
        <w:t>7644.9</w:t>
      </w:r>
      <w:r w:rsidRPr="00A934BA">
        <w:rPr>
          <w:rFonts w:hint="eastAsia"/>
        </w:rPr>
        <w:t>点，周涨</w:t>
      </w:r>
      <w:r w:rsidRPr="00A934BA">
        <w:rPr>
          <w:rFonts w:hint="eastAsia"/>
        </w:rPr>
        <w:t>0.82%</w:t>
      </w:r>
      <w:r>
        <w:rPr>
          <w:rFonts w:hint="eastAsia"/>
        </w:rPr>
        <w:t>。</w:t>
      </w:r>
    </w:p>
    <w:p w14:paraId="71980CD0" w14:textId="77777777" w:rsidR="00A934BA" w:rsidRDefault="00A934BA" w:rsidP="00652974">
      <w:pPr>
        <w:ind w:leftChars="901" w:left="1982" w:firstLineChars="0" w:firstLine="3"/>
      </w:pPr>
    </w:p>
    <w:p w14:paraId="69854C86" w14:textId="39C5BAB2" w:rsidR="00A934BA" w:rsidRPr="00A934BA" w:rsidRDefault="00A934BA" w:rsidP="00A934BA">
      <w:pPr>
        <w:ind w:leftChars="901" w:left="1982" w:firstLineChars="0" w:firstLine="3"/>
        <w:rPr>
          <w:b/>
        </w:rPr>
      </w:pPr>
      <w:r>
        <w:rPr>
          <w:rFonts w:hint="eastAsia"/>
          <w:b/>
        </w:rPr>
        <w:t>港股</w:t>
      </w:r>
      <w:r w:rsidRPr="00A934BA">
        <w:rPr>
          <w:rFonts w:hint="eastAsia"/>
          <w:b/>
        </w:rPr>
        <w:t>市场：</w:t>
      </w:r>
    </w:p>
    <w:p w14:paraId="47D4C9D2" w14:textId="14F9816B" w:rsidR="00414B57" w:rsidRDefault="00A934BA" w:rsidP="00652974">
      <w:pPr>
        <w:ind w:leftChars="901" w:left="1982" w:firstLineChars="0" w:firstLine="3"/>
      </w:pPr>
      <w:r w:rsidRPr="00A934BA">
        <w:rPr>
          <w:rFonts w:hint="eastAsia"/>
        </w:rPr>
        <w:t>港股节后高开高走，恒指涨</w:t>
      </w:r>
      <w:r w:rsidRPr="00A934BA">
        <w:rPr>
          <w:rFonts w:hint="eastAsia"/>
        </w:rPr>
        <w:t>1.3%</w:t>
      </w:r>
      <w:r w:rsidRPr="00A934BA">
        <w:rPr>
          <w:rFonts w:hint="eastAsia"/>
        </w:rPr>
        <w:t>收于</w:t>
      </w:r>
      <w:r w:rsidRPr="00A934BA">
        <w:rPr>
          <w:rFonts w:hint="eastAsia"/>
        </w:rPr>
        <w:t>28200</w:t>
      </w:r>
      <w:r w:rsidRPr="00A934BA">
        <w:rPr>
          <w:rFonts w:hint="eastAsia"/>
        </w:rPr>
        <w:t>点上方，刷新近</w:t>
      </w:r>
      <w:r w:rsidRPr="00A934BA">
        <w:rPr>
          <w:rFonts w:hint="eastAsia"/>
        </w:rPr>
        <w:t>5</w:t>
      </w:r>
      <w:r w:rsidRPr="00A934BA">
        <w:rPr>
          <w:rFonts w:hint="eastAsia"/>
        </w:rPr>
        <w:t>个月高位。地产、黄金、能源股走强。洛阳玻璃股份大涨超</w:t>
      </w:r>
      <w:r w:rsidRPr="00A934BA">
        <w:rPr>
          <w:rFonts w:hint="eastAsia"/>
        </w:rPr>
        <w:t>20%</w:t>
      </w:r>
      <w:r w:rsidRPr="00A934BA">
        <w:rPr>
          <w:rFonts w:hint="eastAsia"/>
        </w:rPr>
        <w:t>。阿里巴巴港</w:t>
      </w:r>
      <w:proofErr w:type="gramStart"/>
      <w:r w:rsidRPr="00A934BA">
        <w:rPr>
          <w:rFonts w:hint="eastAsia"/>
        </w:rPr>
        <w:t>股涨超</w:t>
      </w:r>
      <w:proofErr w:type="gramEnd"/>
      <w:r w:rsidRPr="00A934BA">
        <w:rPr>
          <w:rFonts w:hint="eastAsia"/>
        </w:rPr>
        <w:t>1%</w:t>
      </w:r>
      <w:r w:rsidRPr="00A934BA">
        <w:rPr>
          <w:rFonts w:hint="eastAsia"/>
        </w:rPr>
        <w:t>，再创新高。本周恒指涨</w:t>
      </w:r>
      <w:r w:rsidRPr="00A934BA">
        <w:rPr>
          <w:rFonts w:hint="eastAsia"/>
        </w:rPr>
        <w:t>1.27%</w:t>
      </w:r>
      <w:r w:rsidRPr="00A934BA">
        <w:rPr>
          <w:rFonts w:hint="eastAsia"/>
        </w:rPr>
        <w:t>，连涨四周。</w:t>
      </w:r>
    </w:p>
    <w:p w14:paraId="494F4572" w14:textId="77777777" w:rsidR="00414B57" w:rsidRDefault="00414B57" w:rsidP="00652974">
      <w:pPr>
        <w:ind w:leftChars="901" w:left="1982" w:firstLineChars="0" w:firstLine="3"/>
      </w:pPr>
    </w:p>
    <w:p w14:paraId="64B02525" w14:textId="77777777" w:rsidR="00B87848" w:rsidRDefault="00B87848" w:rsidP="00D2157F">
      <w:pPr>
        <w:ind w:firstLineChars="0" w:firstLine="0"/>
      </w:pPr>
    </w:p>
    <w:p w14:paraId="1A1A9FB1" w14:textId="77777777" w:rsidR="00B87848" w:rsidRDefault="00B87848" w:rsidP="00B87848">
      <w:pPr>
        <w:pStyle w:val="1"/>
        <w:numPr>
          <w:ilvl w:val="0"/>
          <w:numId w:val="2"/>
        </w:numPr>
        <w:spacing w:beforeLines="0" w:before="120"/>
        <w:ind w:leftChars="901" w:left="1982" w:firstLineChars="0" w:firstLine="1"/>
        <w:sectPr w:rsidR="00B87848">
          <w:pgSz w:w="11907" w:h="16160"/>
          <w:pgMar w:top="1616" w:right="1418" w:bottom="1616" w:left="1418" w:header="851" w:footer="992" w:gutter="0"/>
          <w:cols w:space="720"/>
          <w:docGrid w:type="lines" w:linePitch="326" w:charSpace="130252"/>
        </w:sectPr>
      </w:pPr>
    </w:p>
    <w:p w14:paraId="0A6D071F" w14:textId="77777777" w:rsidR="000533BE" w:rsidRPr="000533BE" w:rsidRDefault="00145D18" w:rsidP="000533BE">
      <w:pPr>
        <w:pStyle w:val="1"/>
        <w:numPr>
          <w:ilvl w:val="0"/>
          <w:numId w:val="2"/>
        </w:numPr>
        <w:spacing w:beforeLines="0" w:before="120"/>
        <w:ind w:leftChars="901" w:left="1982" w:firstLineChars="0" w:firstLine="1"/>
      </w:pPr>
      <w:r>
        <w:rPr>
          <w:rFonts w:hint="eastAsia"/>
        </w:rPr>
        <w:lastRenderedPageBreak/>
        <w:t>国内</w:t>
      </w:r>
      <w:r w:rsidR="000533BE">
        <w:rPr>
          <w:rFonts w:hint="eastAsia"/>
        </w:rPr>
        <w:t>市场消息</w:t>
      </w:r>
    </w:p>
    <w:p w14:paraId="13B6DE1F" w14:textId="58AE56E1" w:rsidR="00912D45" w:rsidRDefault="00A934BA" w:rsidP="00A934BA">
      <w:pPr>
        <w:numPr>
          <w:ilvl w:val="0"/>
          <w:numId w:val="7"/>
        </w:numPr>
        <w:ind w:firstLineChars="0"/>
      </w:pPr>
      <w:r w:rsidRPr="00A934BA">
        <w:rPr>
          <w:rFonts w:hint="eastAsia"/>
        </w:rPr>
        <w:t>中国</w:t>
      </w:r>
      <w:r w:rsidRPr="00A934BA">
        <w:rPr>
          <w:rFonts w:hint="eastAsia"/>
        </w:rPr>
        <w:t>11</w:t>
      </w:r>
      <w:r w:rsidRPr="00A934BA">
        <w:rPr>
          <w:rFonts w:hint="eastAsia"/>
        </w:rPr>
        <w:t>月规模以上工业企业利润同比增长</w:t>
      </w:r>
      <w:r w:rsidRPr="00A934BA">
        <w:rPr>
          <w:rFonts w:hint="eastAsia"/>
        </w:rPr>
        <w:t>5.4%</w:t>
      </w:r>
      <w:r w:rsidRPr="00A934BA">
        <w:rPr>
          <w:rFonts w:hint="eastAsia"/>
        </w:rPr>
        <w:t>，</w:t>
      </w:r>
      <w:proofErr w:type="gramStart"/>
      <w:r w:rsidRPr="00A934BA">
        <w:rPr>
          <w:rFonts w:hint="eastAsia"/>
        </w:rPr>
        <w:t>前值降</w:t>
      </w:r>
      <w:proofErr w:type="gramEnd"/>
      <w:r w:rsidRPr="00A934BA">
        <w:rPr>
          <w:rFonts w:hint="eastAsia"/>
        </w:rPr>
        <w:t>9.9%</w:t>
      </w:r>
      <w:r w:rsidRPr="00A934BA">
        <w:rPr>
          <w:rFonts w:hint="eastAsia"/>
        </w:rPr>
        <w:t>。</w:t>
      </w:r>
      <w:r w:rsidRPr="00A934BA">
        <w:rPr>
          <w:rFonts w:hint="eastAsia"/>
        </w:rPr>
        <w:t>1-11</w:t>
      </w:r>
      <w:r w:rsidRPr="00A934BA">
        <w:rPr>
          <w:rFonts w:hint="eastAsia"/>
        </w:rPr>
        <w:t>月累计利润同比下降</w:t>
      </w:r>
      <w:r w:rsidRPr="00A934BA">
        <w:rPr>
          <w:rFonts w:hint="eastAsia"/>
        </w:rPr>
        <w:t>2.1%</w:t>
      </w:r>
      <w:r w:rsidRPr="00A934BA">
        <w:rPr>
          <w:rFonts w:hint="eastAsia"/>
        </w:rPr>
        <w:t>，降幅比</w:t>
      </w:r>
      <w:r w:rsidRPr="00A934BA">
        <w:rPr>
          <w:rFonts w:hint="eastAsia"/>
        </w:rPr>
        <w:t>1-10</w:t>
      </w:r>
      <w:r w:rsidRPr="00A934BA">
        <w:rPr>
          <w:rFonts w:hint="eastAsia"/>
        </w:rPr>
        <w:t>月收窄</w:t>
      </w:r>
      <w:r w:rsidRPr="00A934BA">
        <w:rPr>
          <w:rFonts w:hint="eastAsia"/>
        </w:rPr>
        <w:t>0.8</w:t>
      </w:r>
      <w:r w:rsidRPr="00A934BA">
        <w:rPr>
          <w:rFonts w:hint="eastAsia"/>
        </w:rPr>
        <w:t>个百分点。国家统计局表示，</w:t>
      </w:r>
      <w:r w:rsidRPr="00A934BA">
        <w:rPr>
          <w:rFonts w:hint="eastAsia"/>
        </w:rPr>
        <w:t>11</w:t>
      </w:r>
      <w:r w:rsidRPr="00A934BA">
        <w:rPr>
          <w:rFonts w:hint="eastAsia"/>
        </w:rPr>
        <w:t>月工业企业利润增速由负转正的主要原因，一是工业生产和销售增长明显加快；二是工业品出厂价格</w:t>
      </w:r>
      <w:proofErr w:type="gramStart"/>
      <w:r w:rsidRPr="00A934BA">
        <w:rPr>
          <w:rFonts w:hint="eastAsia"/>
        </w:rPr>
        <w:t>降幅收</w:t>
      </w:r>
      <w:proofErr w:type="gramEnd"/>
      <w:r w:rsidRPr="00A934BA">
        <w:rPr>
          <w:rFonts w:hint="eastAsia"/>
        </w:rPr>
        <w:t>窄</w:t>
      </w:r>
      <w:r w:rsidR="00F9315D">
        <w:rPr>
          <w:rFonts w:hint="eastAsia"/>
        </w:rPr>
        <w:t>。</w:t>
      </w:r>
    </w:p>
    <w:p w14:paraId="69740507" w14:textId="699F155F" w:rsidR="000533BE" w:rsidRDefault="00A934BA" w:rsidP="00A934BA">
      <w:pPr>
        <w:numPr>
          <w:ilvl w:val="0"/>
          <w:numId w:val="7"/>
        </w:numPr>
        <w:ind w:firstLineChars="0"/>
      </w:pPr>
      <w:r w:rsidRPr="00A934BA">
        <w:rPr>
          <w:rFonts w:hint="eastAsia"/>
        </w:rPr>
        <w:t>央行公告，自</w:t>
      </w:r>
      <w:r w:rsidRPr="00A934BA">
        <w:rPr>
          <w:rFonts w:hint="eastAsia"/>
        </w:rPr>
        <w:t>2020</w:t>
      </w:r>
      <w:r w:rsidRPr="00A934BA">
        <w:rPr>
          <w:rFonts w:hint="eastAsia"/>
        </w:rPr>
        <w:t>年</w:t>
      </w:r>
      <w:r w:rsidRPr="00A934BA">
        <w:rPr>
          <w:rFonts w:hint="eastAsia"/>
        </w:rPr>
        <w:t>3</w:t>
      </w:r>
      <w:r w:rsidRPr="00A934BA">
        <w:rPr>
          <w:rFonts w:hint="eastAsia"/>
        </w:rPr>
        <w:t>月</w:t>
      </w:r>
      <w:r w:rsidRPr="00A934BA">
        <w:rPr>
          <w:rFonts w:hint="eastAsia"/>
        </w:rPr>
        <w:t>1</w:t>
      </w:r>
      <w:r w:rsidRPr="00A934BA">
        <w:rPr>
          <w:rFonts w:hint="eastAsia"/>
        </w:rPr>
        <w:t>日起，金融机构应与存量浮动利率贷款客户就定价基准转换条款进行协商，将原合同约定的利率定价方式转换为以</w:t>
      </w:r>
      <w:r w:rsidRPr="00A934BA">
        <w:rPr>
          <w:rFonts w:hint="eastAsia"/>
        </w:rPr>
        <w:t>LPR</w:t>
      </w:r>
      <w:r w:rsidRPr="00A934BA">
        <w:rPr>
          <w:rFonts w:hint="eastAsia"/>
        </w:rPr>
        <w:t>为定价基准加点形成（加点可为负值），加点数值在合同剩余期限内固定不变；也可转换为固定利率；定价基准只能转换一次，转换之后不能再次转换；已处于最后一个重定价周期的存量浮动利率贷款可不转换；存量浮动利率贷款定价基准转换原则上应于</w:t>
      </w:r>
      <w:r w:rsidRPr="00A934BA">
        <w:rPr>
          <w:rFonts w:hint="eastAsia"/>
        </w:rPr>
        <w:t>2020</w:t>
      </w:r>
      <w:r w:rsidRPr="00A934BA">
        <w:rPr>
          <w:rFonts w:hint="eastAsia"/>
        </w:rPr>
        <w:t>年</w:t>
      </w:r>
      <w:r w:rsidRPr="00A934BA">
        <w:rPr>
          <w:rFonts w:hint="eastAsia"/>
        </w:rPr>
        <w:t>8</w:t>
      </w:r>
      <w:r w:rsidRPr="00A934BA">
        <w:rPr>
          <w:rFonts w:hint="eastAsia"/>
        </w:rPr>
        <w:t>月</w:t>
      </w:r>
      <w:r w:rsidRPr="00A934BA">
        <w:rPr>
          <w:rFonts w:hint="eastAsia"/>
        </w:rPr>
        <w:t>31</w:t>
      </w:r>
      <w:r w:rsidRPr="00A934BA">
        <w:rPr>
          <w:rFonts w:hint="eastAsia"/>
        </w:rPr>
        <w:t>日前完成</w:t>
      </w:r>
      <w:r w:rsidR="000533BE">
        <w:rPr>
          <w:rFonts w:hint="eastAsia"/>
        </w:rPr>
        <w:t>。</w:t>
      </w:r>
    </w:p>
    <w:p w14:paraId="22F1DF79" w14:textId="0AA3365B" w:rsidR="000533BE" w:rsidRDefault="00A934BA" w:rsidP="00A934BA">
      <w:pPr>
        <w:numPr>
          <w:ilvl w:val="0"/>
          <w:numId w:val="7"/>
        </w:numPr>
        <w:ind w:firstLineChars="0"/>
      </w:pPr>
      <w:r w:rsidRPr="00A934BA">
        <w:rPr>
          <w:rFonts w:hint="eastAsia"/>
        </w:rPr>
        <w:t>十三届全国人大常委会第十五次会议全体会议审议通过中华人民共和国证券法（修订草案），修订后的证券法</w:t>
      </w:r>
      <w:r w:rsidRPr="00A934BA">
        <w:rPr>
          <w:rFonts w:hint="eastAsia"/>
        </w:rPr>
        <w:t>2020</w:t>
      </w:r>
      <w:r w:rsidRPr="00A934BA">
        <w:rPr>
          <w:rFonts w:hint="eastAsia"/>
        </w:rPr>
        <w:t>年</w:t>
      </w:r>
      <w:r w:rsidRPr="00A934BA">
        <w:rPr>
          <w:rFonts w:hint="eastAsia"/>
        </w:rPr>
        <w:t>3</w:t>
      </w:r>
      <w:r w:rsidRPr="00A934BA">
        <w:rPr>
          <w:rFonts w:hint="eastAsia"/>
        </w:rPr>
        <w:t>月</w:t>
      </w:r>
      <w:r w:rsidRPr="00A934BA">
        <w:rPr>
          <w:rFonts w:hint="eastAsia"/>
        </w:rPr>
        <w:t>1</w:t>
      </w:r>
      <w:r w:rsidRPr="00A934BA">
        <w:rPr>
          <w:rFonts w:hint="eastAsia"/>
        </w:rPr>
        <w:t>日起施行。新修订的证券法明确全面推行注册制；加大内幕交易惩处力度，最高十倍罚款；信息披露违法最高处</w:t>
      </w:r>
      <w:r w:rsidRPr="00A934BA">
        <w:rPr>
          <w:rFonts w:hint="eastAsia"/>
        </w:rPr>
        <w:t>1000</w:t>
      </w:r>
      <w:r w:rsidRPr="00A934BA">
        <w:rPr>
          <w:rFonts w:hint="eastAsia"/>
        </w:rPr>
        <w:t>万罚款；证券从业人员买卖股票将被没收违法所得并处罚款；强化信息披露要求，明确</w:t>
      </w:r>
      <w:proofErr w:type="gramStart"/>
      <w:r w:rsidRPr="00A934BA">
        <w:rPr>
          <w:rFonts w:hint="eastAsia"/>
        </w:rPr>
        <w:t>董监高责任</w:t>
      </w:r>
      <w:proofErr w:type="gramEnd"/>
      <w:r w:rsidRPr="00A934BA">
        <w:rPr>
          <w:rFonts w:hint="eastAsia"/>
        </w:rPr>
        <w:t>；发行人欺诈发行尚未发行证券的最高罚</w:t>
      </w:r>
      <w:r w:rsidRPr="00A934BA">
        <w:rPr>
          <w:rFonts w:hint="eastAsia"/>
        </w:rPr>
        <w:t>2000</w:t>
      </w:r>
      <w:r w:rsidRPr="00A934BA">
        <w:rPr>
          <w:rFonts w:hint="eastAsia"/>
        </w:rPr>
        <w:t>万元</w:t>
      </w:r>
      <w:r w:rsidR="000533BE">
        <w:rPr>
          <w:rFonts w:hint="eastAsia"/>
        </w:rPr>
        <w:t>。</w:t>
      </w:r>
    </w:p>
    <w:p w14:paraId="3416D716" w14:textId="616A3DD3" w:rsidR="000533BE" w:rsidRDefault="00A934BA" w:rsidP="00A934BA">
      <w:pPr>
        <w:numPr>
          <w:ilvl w:val="0"/>
          <w:numId w:val="7"/>
        </w:numPr>
        <w:ind w:firstLineChars="0"/>
      </w:pPr>
      <w:r w:rsidRPr="00A934BA">
        <w:rPr>
          <w:rFonts w:hint="eastAsia"/>
        </w:rPr>
        <w:t>全国财政工作会议要求，</w:t>
      </w:r>
      <w:r w:rsidRPr="00A934BA">
        <w:rPr>
          <w:rFonts w:hint="eastAsia"/>
        </w:rPr>
        <w:t>2020</w:t>
      </w:r>
      <w:r w:rsidRPr="00A934BA">
        <w:rPr>
          <w:rFonts w:hint="eastAsia"/>
        </w:rPr>
        <w:t>年积极的财政政策要大力提质增效，更加注重结构调整，巩固和拓展减税降费成效；用好地方政府专项债券，规范地方政府举债融资行为，防范化解地方政府隐性债务风险</w:t>
      </w:r>
      <w:r w:rsidR="000533BE">
        <w:rPr>
          <w:rFonts w:hint="eastAsia"/>
        </w:rPr>
        <w:t>。</w:t>
      </w:r>
    </w:p>
    <w:p w14:paraId="0FD58A32" w14:textId="77777777" w:rsidR="00912D45" w:rsidRPr="00CD7BA9" w:rsidRDefault="00912D45" w:rsidP="00912D45">
      <w:pPr>
        <w:ind w:firstLineChars="0"/>
      </w:pPr>
    </w:p>
    <w:p w14:paraId="0E2365A0" w14:textId="77777777" w:rsidR="000533BE" w:rsidRPr="000533BE" w:rsidRDefault="000533BE" w:rsidP="000533BE">
      <w:pPr>
        <w:pStyle w:val="1"/>
        <w:numPr>
          <w:ilvl w:val="0"/>
          <w:numId w:val="2"/>
        </w:numPr>
        <w:spacing w:beforeLines="0" w:before="120"/>
        <w:ind w:leftChars="901" w:left="1982" w:firstLineChars="0" w:firstLine="1"/>
      </w:pPr>
      <w:r w:rsidRPr="000533BE">
        <w:rPr>
          <w:rFonts w:hint="eastAsia"/>
        </w:rPr>
        <w:t>投资建议</w:t>
      </w:r>
    </w:p>
    <w:p w14:paraId="7EFE6D35" w14:textId="7D405733" w:rsidR="00912D45" w:rsidRPr="00302057" w:rsidRDefault="00A934BA" w:rsidP="000533BE">
      <w:pPr>
        <w:ind w:leftChars="902" w:left="1984" w:firstLine="440"/>
      </w:pPr>
      <w:r w:rsidRPr="00A934BA">
        <w:t>上周五</w:t>
      </w:r>
      <w:r w:rsidRPr="00A934BA">
        <w:t>A</w:t>
      </w:r>
      <w:r w:rsidRPr="00A934BA">
        <w:t>股冲高回落，三大股指期货走势震荡；分</w:t>
      </w:r>
      <w:proofErr w:type="gramStart"/>
      <w:r w:rsidRPr="00A934BA">
        <w:t>版块</w:t>
      </w:r>
      <w:proofErr w:type="gramEnd"/>
      <w:r w:rsidRPr="00A934BA">
        <w:t>来看，有色金属和农林</w:t>
      </w:r>
      <w:proofErr w:type="gramStart"/>
      <w:r w:rsidRPr="00A934BA">
        <w:t>牧渔领涨</w:t>
      </w:r>
      <w:proofErr w:type="gramEnd"/>
      <w:r w:rsidRPr="00A934BA">
        <w:t>，电子和计算机相对较弱。</w:t>
      </w:r>
      <w:proofErr w:type="gramStart"/>
      <w:r w:rsidRPr="00A934BA">
        <w:t>陆股通重启</w:t>
      </w:r>
      <w:proofErr w:type="gramEnd"/>
      <w:r w:rsidRPr="00A934BA">
        <w:t>，外资延续此前净流入趋势，</w:t>
      </w:r>
      <w:r w:rsidRPr="00A934BA">
        <w:t>A</w:t>
      </w:r>
      <w:r w:rsidRPr="00A934BA">
        <w:t>股市场成交量放大，指数一度再次逼近前高。经济数据方面，中国</w:t>
      </w:r>
      <w:r w:rsidRPr="00A934BA">
        <w:t>11</w:t>
      </w:r>
      <w:r w:rsidRPr="00A934BA">
        <w:t>月规模以上工业企业利润同比增长</w:t>
      </w:r>
      <w:r w:rsidRPr="00A934BA">
        <w:t>5.4%</w:t>
      </w:r>
      <w:r w:rsidRPr="00A934BA">
        <w:t>，</w:t>
      </w:r>
      <w:proofErr w:type="gramStart"/>
      <w:r w:rsidRPr="00A934BA">
        <w:t>前值降</w:t>
      </w:r>
      <w:proofErr w:type="gramEnd"/>
      <w:r w:rsidRPr="00A934BA">
        <w:t>9.9%</w:t>
      </w:r>
      <w:r w:rsidRPr="00A934BA">
        <w:t>，增速由负转正。后期重点关注上证综指能否突破</w:t>
      </w:r>
      <w:r w:rsidRPr="00A934BA">
        <w:t>3000</w:t>
      </w:r>
      <w:r w:rsidRPr="00A934BA">
        <w:t>到</w:t>
      </w:r>
      <w:r w:rsidRPr="00A934BA">
        <w:t>3050</w:t>
      </w:r>
      <w:r w:rsidRPr="00A934BA">
        <w:t>之间的压力带，如果能够带量突破，则指数进一步上涨的空间将被打开。我们预计指数短期偏强震荡</w:t>
      </w:r>
      <w:r w:rsidR="00446287">
        <w:rPr>
          <w:rFonts w:hint="eastAsia"/>
        </w:rPr>
        <w:t>。</w:t>
      </w:r>
    </w:p>
    <w:p w14:paraId="01B09267" w14:textId="77777777" w:rsidR="001537B6" w:rsidRPr="00912D45" w:rsidRDefault="001537B6" w:rsidP="001537B6">
      <w:pPr>
        <w:ind w:leftChars="902" w:left="1984" w:firstLineChars="0" w:firstLine="2"/>
      </w:pPr>
    </w:p>
    <w:p w14:paraId="6DED2E8A" w14:textId="77777777" w:rsidR="00D75532" w:rsidRPr="00A836B4" w:rsidRDefault="00D75532" w:rsidP="0091313D">
      <w:pPr>
        <w:ind w:firstLineChars="0"/>
        <w:rPr>
          <w:rStyle w:val="a4"/>
          <w:color w:val="9DA4D3"/>
        </w:rPr>
        <w:sectPr w:rsidR="00D75532" w:rsidRPr="00A836B4" w:rsidSect="001E1F54">
          <w:pgSz w:w="11907" w:h="16160"/>
          <w:pgMar w:top="1616" w:right="1418" w:bottom="1616" w:left="1418" w:header="851" w:footer="992" w:gutter="0"/>
          <w:cols w:space="720"/>
          <w:docGrid w:type="lines" w:linePitch="326" w:charSpace="130252"/>
        </w:sectPr>
      </w:pPr>
    </w:p>
    <w:p w14:paraId="3F1F5C05" w14:textId="77777777" w:rsidR="002B3120" w:rsidRPr="00B53CC7" w:rsidRDefault="002B3120" w:rsidP="00B53CC7">
      <w:pPr>
        <w:ind w:leftChars="902" w:left="1984" w:firstLineChars="0" w:firstLine="2"/>
        <w:rPr>
          <w:rStyle w:val="a4"/>
          <w:rFonts w:ascii="Times New Roman"/>
          <w:b w:val="0"/>
          <w:color w:val="333333"/>
          <w:sz w:val="22"/>
          <w:szCs w:val="24"/>
        </w:rPr>
      </w:pPr>
      <w:r>
        <w:rPr>
          <w:rStyle w:val="a4"/>
          <w:color w:val="9DA4D3"/>
        </w:rPr>
        <w:lastRenderedPageBreak/>
        <w:t>分析师承诺</w:t>
      </w:r>
    </w:p>
    <w:p w14:paraId="311A0E59" w14:textId="77777777"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14:paraId="4FA540B3" w14:textId="77777777" w:rsidR="002B3120" w:rsidRDefault="002B3120" w:rsidP="002B3120">
      <w:pPr>
        <w:ind w:leftChars="902" w:left="1984" w:firstLineChars="0" w:firstLine="2"/>
        <w:rPr>
          <w:rStyle w:val="a4"/>
          <w:color w:val="9DA4D3"/>
        </w:rPr>
      </w:pPr>
      <w:r>
        <w:rPr>
          <w:rStyle w:val="a4"/>
          <w:color w:val="9DA4D3"/>
        </w:rPr>
        <w:t>免责声明</w:t>
      </w:r>
    </w:p>
    <w:p w14:paraId="11B0011A" w14:textId="77777777"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14:paraId="2826EF67" w14:textId="77777777"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14:paraId="78BB1BA8" w14:textId="77777777"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14:paraId="3D20E2AF" w14:textId="77777777"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14:paraId="31A527B8" w14:textId="77777777"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rsidSect="001E1F54">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A534D" w14:textId="77777777" w:rsidR="00D17F5C" w:rsidRDefault="00D17F5C" w:rsidP="00FF2BD3">
      <w:pPr>
        <w:ind w:firstLine="440"/>
      </w:pPr>
      <w:r>
        <w:separator/>
      </w:r>
    </w:p>
  </w:endnote>
  <w:endnote w:type="continuationSeparator" w:id="0">
    <w:p w14:paraId="6C9CC2DF" w14:textId="77777777" w:rsidR="00D17F5C" w:rsidRDefault="00D17F5C"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88993" w14:textId="77777777" w:rsidR="00D63CAC" w:rsidRDefault="00D63CAC">
    <w:pPr>
      <w:pStyle w:val="ad"/>
      <w:ind w:firstLine="360"/>
    </w:pPr>
  </w:p>
  <w:p w14:paraId="4962C7A9" w14:textId="77777777" w:rsidR="00D63CAC" w:rsidRDefault="00D63CAC">
    <w:pPr>
      <w:ind w:firstLine="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634A9" w14:textId="77777777" w:rsidR="00D63CAC" w:rsidRDefault="00D63CAC" w:rsidP="00804E7D">
    <w:pPr>
      <w:pStyle w:val="ad"/>
      <w:ind w:leftChars="-1218" w:left="-2590" w:rightChars="164" w:right="361" w:hangingChars="50" w:hanging="90"/>
    </w:pPr>
  </w:p>
  <w:p w14:paraId="714F0F22" w14:textId="77777777" w:rsidR="00D63CAC" w:rsidRDefault="00D63CAC" w:rsidP="00804E7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5D5A1" w14:textId="77777777" w:rsidR="00D63CAC" w:rsidRDefault="00D63CAC">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E6AE1" w14:textId="77777777" w:rsidR="00D17F5C" w:rsidRDefault="00D17F5C" w:rsidP="00FF2BD3">
      <w:pPr>
        <w:ind w:firstLine="440"/>
      </w:pPr>
      <w:r>
        <w:separator/>
      </w:r>
    </w:p>
  </w:footnote>
  <w:footnote w:type="continuationSeparator" w:id="0">
    <w:p w14:paraId="57ADEB8E" w14:textId="77777777" w:rsidR="00D17F5C" w:rsidRDefault="00D17F5C"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73655" w14:textId="77777777" w:rsidR="00D63CAC" w:rsidRDefault="00D63CAC">
    <w:pPr>
      <w:pStyle w:val="ae"/>
      <w:ind w:firstLine="360"/>
    </w:pPr>
  </w:p>
  <w:p w14:paraId="392C2DFA" w14:textId="77777777" w:rsidR="00D63CAC" w:rsidRDefault="00D63CAC">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C8F30" w14:textId="77777777" w:rsidR="00D63CAC" w:rsidRDefault="00237581" w:rsidP="000D5A21">
    <w:pPr>
      <w:ind w:leftChars="-1675" w:left="-3685" w:firstLineChars="0" w:firstLine="0"/>
      <w:jc w:val="right"/>
    </w:pPr>
    <w:r w:rsidRPr="00237581">
      <w:rPr>
        <w:noProof/>
      </w:rPr>
      <w:drawing>
        <wp:inline distT="0" distB="0" distL="0" distR="0" wp14:anchorId="1B2D0CE8" wp14:editId="2A54DED0">
          <wp:extent cx="3599815" cy="532449"/>
          <wp:effectExtent l="19050" t="0" r="63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3599815" cy="532449"/>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CC32" w14:textId="77777777" w:rsidR="00D63CAC" w:rsidRDefault="00D63CAC">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1EF9D" w14:textId="77777777" w:rsidR="00D63CAC" w:rsidRDefault="00BA2911">
    <w:pPr>
      <w:pStyle w:val="ae"/>
      <w:ind w:firstLineChars="0" w:firstLine="0"/>
      <w:jc w:val="left"/>
      <w:rPr>
        <w:rFonts w:ascii="隶书" w:eastAsia="隶书"/>
        <w:sz w:val="24"/>
      </w:rPr>
    </w:pPr>
    <w:proofErr w:type="gramStart"/>
    <w:r w:rsidRPr="00237581">
      <w:rPr>
        <w:rFonts w:asciiTheme="majorEastAsia" w:eastAsiaTheme="majorEastAsia" w:hAnsiTheme="majorEastAsia"/>
        <w:b/>
        <w:sz w:val="28"/>
      </w:rPr>
      <w:t>日</w:t>
    </w:r>
    <w:r w:rsidR="00D63CAC" w:rsidRPr="00237581">
      <w:rPr>
        <w:rFonts w:asciiTheme="majorEastAsia" w:eastAsiaTheme="majorEastAsia" w:hAnsiTheme="majorEastAsia" w:hint="eastAsia"/>
        <w:b/>
        <w:sz w:val="28"/>
      </w:rPr>
      <w:t>度报告</w:t>
    </w:r>
    <w:proofErr w:type="gramEnd"/>
    <w:r w:rsidR="00D63CAC">
      <w:rPr>
        <w:rFonts w:ascii="隶书" w:eastAsia="隶书" w:hint="eastAsia"/>
        <w:sz w:val="24"/>
      </w:rPr>
      <w:t xml:space="preserve">                                     </w:t>
    </w:r>
    <w:r w:rsidR="00237581" w:rsidRPr="00237581">
      <w:rPr>
        <w:rFonts w:ascii="隶书" w:eastAsia="隶书"/>
        <w:noProof/>
        <w:sz w:val="24"/>
      </w:rPr>
      <w:drawing>
        <wp:inline distT="0" distB="0" distL="0" distR="0" wp14:anchorId="14F48813" wp14:editId="04150D12">
          <wp:extent cx="2190750" cy="324034"/>
          <wp:effectExtent l="19050" t="0" r="0" b="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203505" cy="32592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6C5B2277"/>
    <w:multiLevelType w:val="hybridMultilevel"/>
    <w:tmpl w:val="C32E464A"/>
    <w:lvl w:ilvl="0" w:tplc="0170A246">
      <w:start w:val="1"/>
      <w:numFmt w:val="decimal"/>
      <w:lvlText w:val="%1."/>
      <w:lvlJc w:val="left"/>
      <w:pPr>
        <w:ind w:left="2344" w:hanging="360"/>
      </w:pPr>
      <w:rPr>
        <w:rFonts w:hint="default"/>
      </w:rPr>
    </w:lvl>
    <w:lvl w:ilvl="1" w:tplc="04090019" w:tentative="1">
      <w:start w:val="1"/>
      <w:numFmt w:val="lowerLetter"/>
      <w:lvlText w:val="%2)"/>
      <w:lvlJc w:val="left"/>
      <w:pPr>
        <w:ind w:left="2824" w:hanging="420"/>
      </w:pPr>
    </w:lvl>
    <w:lvl w:ilvl="2" w:tplc="0409001B" w:tentative="1">
      <w:start w:val="1"/>
      <w:numFmt w:val="lowerRoman"/>
      <w:lvlText w:val="%3."/>
      <w:lvlJc w:val="right"/>
      <w:pPr>
        <w:ind w:left="3244" w:hanging="420"/>
      </w:pPr>
    </w:lvl>
    <w:lvl w:ilvl="3" w:tplc="0409000F" w:tentative="1">
      <w:start w:val="1"/>
      <w:numFmt w:val="decimal"/>
      <w:lvlText w:val="%4."/>
      <w:lvlJc w:val="left"/>
      <w:pPr>
        <w:ind w:left="3664" w:hanging="420"/>
      </w:pPr>
    </w:lvl>
    <w:lvl w:ilvl="4" w:tplc="04090019" w:tentative="1">
      <w:start w:val="1"/>
      <w:numFmt w:val="lowerLetter"/>
      <w:lvlText w:val="%5)"/>
      <w:lvlJc w:val="left"/>
      <w:pPr>
        <w:ind w:left="4084" w:hanging="420"/>
      </w:pPr>
    </w:lvl>
    <w:lvl w:ilvl="5" w:tplc="0409001B" w:tentative="1">
      <w:start w:val="1"/>
      <w:numFmt w:val="lowerRoman"/>
      <w:lvlText w:val="%6."/>
      <w:lvlJc w:val="right"/>
      <w:pPr>
        <w:ind w:left="4504" w:hanging="420"/>
      </w:pPr>
    </w:lvl>
    <w:lvl w:ilvl="6" w:tplc="0409000F" w:tentative="1">
      <w:start w:val="1"/>
      <w:numFmt w:val="decimal"/>
      <w:lvlText w:val="%7."/>
      <w:lvlJc w:val="left"/>
      <w:pPr>
        <w:ind w:left="4924" w:hanging="420"/>
      </w:pPr>
    </w:lvl>
    <w:lvl w:ilvl="7" w:tplc="04090019" w:tentative="1">
      <w:start w:val="1"/>
      <w:numFmt w:val="lowerLetter"/>
      <w:lvlText w:val="%8)"/>
      <w:lvlJc w:val="left"/>
      <w:pPr>
        <w:ind w:left="5344" w:hanging="420"/>
      </w:pPr>
    </w:lvl>
    <w:lvl w:ilvl="8" w:tplc="0409001B" w:tentative="1">
      <w:start w:val="1"/>
      <w:numFmt w:val="lowerRoman"/>
      <w:lvlText w:val="%9."/>
      <w:lvlJc w:val="right"/>
      <w:pPr>
        <w:ind w:left="5764" w:hanging="420"/>
      </w:pPr>
    </w:lvl>
  </w:abstractNum>
  <w:abstractNum w:abstractNumId="6">
    <w:nsid w:val="7E5713E7"/>
    <w:multiLevelType w:val="hybridMultilevel"/>
    <w:tmpl w:val="C32E464A"/>
    <w:lvl w:ilvl="0" w:tplc="0170A246">
      <w:start w:val="1"/>
      <w:numFmt w:val="decimal"/>
      <w:lvlText w:val="%1."/>
      <w:lvlJc w:val="left"/>
      <w:pPr>
        <w:ind w:left="2344" w:hanging="360"/>
      </w:pPr>
      <w:rPr>
        <w:rFonts w:hint="default"/>
      </w:rPr>
    </w:lvl>
    <w:lvl w:ilvl="1" w:tplc="04090019" w:tentative="1">
      <w:start w:val="1"/>
      <w:numFmt w:val="lowerLetter"/>
      <w:lvlText w:val="%2)"/>
      <w:lvlJc w:val="left"/>
      <w:pPr>
        <w:ind w:left="2824" w:hanging="420"/>
      </w:pPr>
    </w:lvl>
    <w:lvl w:ilvl="2" w:tplc="0409001B" w:tentative="1">
      <w:start w:val="1"/>
      <w:numFmt w:val="lowerRoman"/>
      <w:lvlText w:val="%3."/>
      <w:lvlJc w:val="right"/>
      <w:pPr>
        <w:ind w:left="3244" w:hanging="420"/>
      </w:pPr>
    </w:lvl>
    <w:lvl w:ilvl="3" w:tplc="0409000F" w:tentative="1">
      <w:start w:val="1"/>
      <w:numFmt w:val="decimal"/>
      <w:lvlText w:val="%4."/>
      <w:lvlJc w:val="left"/>
      <w:pPr>
        <w:ind w:left="3664" w:hanging="420"/>
      </w:pPr>
    </w:lvl>
    <w:lvl w:ilvl="4" w:tplc="04090019" w:tentative="1">
      <w:start w:val="1"/>
      <w:numFmt w:val="lowerLetter"/>
      <w:lvlText w:val="%5)"/>
      <w:lvlJc w:val="left"/>
      <w:pPr>
        <w:ind w:left="4084" w:hanging="420"/>
      </w:pPr>
    </w:lvl>
    <w:lvl w:ilvl="5" w:tplc="0409001B" w:tentative="1">
      <w:start w:val="1"/>
      <w:numFmt w:val="lowerRoman"/>
      <w:lvlText w:val="%6."/>
      <w:lvlJc w:val="right"/>
      <w:pPr>
        <w:ind w:left="4504" w:hanging="420"/>
      </w:pPr>
    </w:lvl>
    <w:lvl w:ilvl="6" w:tplc="0409000F" w:tentative="1">
      <w:start w:val="1"/>
      <w:numFmt w:val="decimal"/>
      <w:lvlText w:val="%7."/>
      <w:lvlJc w:val="left"/>
      <w:pPr>
        <w:ind w:left="4924" w:hanging="420"/>
      </w:pPr>
    </w:lvl>
    <w:lvl w:ilvl="7" w:tplc="04090019" w:tentative="1">
      <w:start w:val="1"/>
      <w:numFmt w:val="lowerLetter"/>
      <w:lvlText w:val="%8)"/>
      <w:lvlJc w:val="left"/>
      <w:pPr>
        <w:ind w:left="5344" w:hanging="420"/>
      </w:pPr>
    </w:lvl>
    <w:lvl w:ilvl="8" w:tplc="0409001B" w:tentative="1">
      <w:start w:val="1"/>
      <w:numFmt w:val="lowerRoman"/>
      <w:lvlText w:val="%9."/>
      <w:lvlJc w:val="right"/>
      <w:pPr>
        <w:ind w:left="5764" w:hanging="420"/>
      </w:p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1B89"/>
    <w:rsid w:val="00000749"/>
    <w:rsid w:val="0000178C"/>
    <w:rsid w:val="0000371F"/>
    <w:rsid w:val="00004105"/>
    <w:rsid w:val="0000499E"/>
    <w:rsid w:val="00004F89"/>
    <w:rsid w:val="000054D7"/>
    <w:rsid w:val="00006158"/>
    <w:rsid w:val="00007913"/>
    <w:rsid w:val="00007C61"/>
    <w:rsid w:val="00010086"/>
    <w:rsid w:val="00010B06"/>
    <w:rsid w:val="000112A0"/>
    <w:rsid w:val="00011C85"/>
    <w:rsid w:val="00012334"/>
    <w:rsid w:val="00012E30"/>
    <w:rsid w:val="00013261"/>
    <w:rsid w:val="0001331D"/>
    <w:rsid w:val="00014021"/>
    <w:rsid w:val="00014B38"/>
    <w:rsid w:val="00015156"/>
    <w:rsid w:val="00016711"/>
    <w:rsid w:val="00016A9D"/>
    <w:rsid w:val="00020C8B"/>
    <w:rsid w:val="00021CBF"/>
    <w:rsid w:val="00022036"/>
    <w:rsid w:val="00022214"/>
    <w:rsid w:val="00023669"/>
    <w:rsid w:val="000238F0"/>
    <w:rsid w:val="00023E65"/>
    <w:rsid w:val="0002414A"/>
    <w:rsid w:val="000248F2"/>
    <w:rsid w:val="00024B80"/>
    <w:rsid w:val="00024CE4"/>
    <w:rsid w:val="00024F66"/>
    <w:rsid w:val="00025D6B"/>
    <w:rsid w:val="000261A2"/>
    <w:rsid w:val="000264F8"/>
    <w:rsid w:val="000266A9"/>
    <w:rsid w:val="00027AC2"/>
    <w:rsid w:val="00030BDA"/>
    <w:rsid w:val="00031225"/>
    <w:rsid w:val="00031F59"/>
    <w:rsid w:val="00031FCF"/>
    <w:rsid w:val="0003260A"/>
    <w:rsid w:val="00033D6A"/>
    <w:rsid w:val="00034042"/>
    <w:rsid w:val="000342A9"/>
    <w:rsid w:val="0003447E"/>
    <w:rsid w:val="00035C54"/>
    <w:rsid w:val="0003652B"/>
    <w:rsid w:val="000365FD"/>
    <w:rsid w:val="00036CFF"/>
    <w:rsid w:val="00036FD5"/>
    <w:rsid w:val="00037865"/>
    <w:rsid w:val="00041FE7"/>
    <w:rsid w:val="00042708"/>
    <w:rsid w:val="00042CD7"/>
    <w:rsid w:val="00042DC3"/>
    <w:rsid w:val="00042E81"/>
    <w:rsid w:val="000436DD"/>
    <w:rsid w:val="0004598E"/>
    <w:rsid w:val="0004626A"/>
    <w:rsid w:val="000463AD"/>
    <w:rsid w:val="000468EF"/>
    <w:rsid w:val="0004772F"/>
    <w:rsid w:val="000478FC"/>
    <w:rsid w:val="00050223"/>
    <w:rsid w:val="000502DC"/>
    <w:rsid w:val="0005203D"/>
    <w:rsid w:val="000521E6"/>
    <w:rsid w:val="00052A31"/>
    <w:rsid w:val="000533BE"/>
    <w:rsid w:val="00053F24"/>
    <w:rsid w:val="00054C0D"/>
    <w:rsid w:val="000559D4"/>
    <w:rsid w:val="00055D17"/>
    <w:rsid w:val="000560E2"/>
    <w:rsid w:val="00057287"/>
    <w:rsid w:val="0005793C"/>
    <w:rsid w:val="00061434"/>
    <w:rsid w:val="0006169B"/>
    <w:rsid w:val="00062517"/>
    <w:rsid w:val="00063509"/>
    <w:rsid w:val="00063E81"/>
    <w:rsid w:val="000646A9"/>
    <w:rsid w:val="00064E7C"/>
    <w:rsid w:val="000664C5"/>
    <w:rsid w:val="00067357"/>
    <w:rsid w:val="00070934"/>
    <w:rsid w:val="0007103B"/>
    <w:rsid w:val="00071A84"/>
    <w:rsid w:val="00071B03"/>
    <w:rsid w:val="00071E6C"/>
    <w:rsid w:val="00073842"/>
    <w:rsid w:val="00073918"/>
    <w:rsid w:val="00073BEC"/>
    <w:rsid w:val="00073F01"/>
    <w:rsid w:val="00074736"/>
    <w:rsid w:val="0007486C"/>
    <w:rsid w:val="00074DC9"/>
    <w:rsid w:val="0007703F"/>
    <w:rsid w:val="0007712A"/>
    <w:rsid w:val="00077CCF"/>
    <w:rsid w:val="00077E4F"/>
    <w:rsid w:val="00080AFE"/>
    <w:rsid w:val="00080EBC"/>
    <w:rsid w:val="00081D4B"/>
    <w:rsid w:val="00081F23"/>
    <w:rsid w:val="0008221F"/>
    <w:rsid w:val="000825FA"/>
    <w:rsid w:val="0008279F"/>
    <w:rsid w:val="000838CF"/>
    <w:rsid w:val="0008432B"/>
    <w:rsid w:val="0008445B"/>
    <w:rsid w:val="00084661"/>
    <w:rsid w:val="0008525F"/>
    <w:rsid w:val="00085EBA"/>
    <w:rsid w:val="00087620"/>
    <w:rsid w:val="00090684"/>
    <w:rsid w:val="00090729"/>
    <w:rsid w:val="00091675"/>
    <w:rsid w:val="00091AC3"/>
    <w:rsid w:val="00091AEE"/>
    <w:rsid w:val="00093DDE"/>
    <w:rsid w:val="00094493"/>
    <w:rsid w:val="00095389"/>
    <w:rsid w:val="000953BD"/>
    <w:rsid w:val="000962A7"/>
    <w:rsid w:val="00096C14"/>
    <w:rsid w:val="00097D7B"/>
    <w:rsid w:val="000A041A"/>
    <w:rsid w:val="000A14D0"/>
    <w:rsid w:val="000A1BEE"/>
    <w:rsid w:val="000A346E"/>
    <w:rsid w:val="000A36D0"/>
    <w:rsid w:val="000A5691"/>
    <w:rsid w:val="000A6109"/>
    <w:rsid w:val="000A691C"/>
    <w:rsid w:val="000A6E2E"/>
    <w:rsid w:val="000A7CF1"/>
    <w:rsid w:val="000B0B6C"/>
    <w:rsid w:val="000B120B"/>
    <w:rsid w:val="000B173C"/>
    <w:rsid w:val="000B245A"/>
    <w:rsid w:val="000B2A83"/>
    <w:rsid w:val="000B2D4B"/>
    <w:rsid w:val="000B302C"/>
    <w:rsid w:val="000B372E"/>
    <w:rsid w:val="000B3838"/>
    <w:rsid w:val="000B3914"/>
    <w:rsid w:val="000B3B1F"/>
    <w:rsid w:val="000B3E13"/>
    <w:rsid w:val="000B442B"/>
    <w:rsid w:val="000B64F7"/>
    <w:rsid w:val="000B6ED4"/>
    <w:rsid w:val="000B6F9A"/>
    <w:rsid w:val="000B7DED"/>
    <w:rsid w:val="000C0D9C"/>
    <w:rsid w:val="000C2133"/>
    <w:rsid w:val="000C291F"/>
    <w:rsid w:val="000C2CC7"/>
    <w:rsid w:val="000C4787"/>
    <w:rsid w:val="000C4919"/>
    <w:rsid w:val="000C5343"/>
    <w:rsid w:val="000C58E9"/>
    <w:rsid w:val="000C5EBD"/>
    <w:rsid w:val="000C66E3"/>
    <w:rsid w:val="000C6932"/>
    <w:rsid w:val="000C766D"/>
    <w:rsid w:val="000D093F"/>
    <w:rsid w:val="000D0FDD"/>
    <w:rsid w:val="000D106B"/>
    <w:rsid w:val="000D158D"/>
    <w:rsid w:val="000D1618"/>
    <w:rsid w:val="000D1692"/>
    <w:rsid w:val="000D31B2"/>
    <w:rsid w:val="000D3F8D"/>
    <w:rsid w:val="000D4FDB"/>
    <w:rsid w:val="000D5825"/>
    <w:rsid w:val="000D58ED"/>
    <w:rsid w:val="000D5A21"/>
    <w:rsid w:val="000D6B49"/>
    <w:rsid w:val="000E0939"/>
    <w:rsid w:val="000E192B"/>
    <w:rsid w:val="000E1A2F"/>
    <w:rsid w:val="000E2D4A"/>
    <w:rsid w:val="000E2D6E"/>
    <w:rsid w:val="000E489A"/>
    <w:rsid w:val="000E519C"/>
    <w:rsid w:val="000E6DDE"/>
    <w:rsid w:val="000E7556"/>
    <w:rsid w:val="000E7716"/>
    <w:rsid w:val="000F0244"/>
    <w:rsid w:val="000F0C3B"/>
    <w:rsid w:val="000F0F67"/>
    <w:rsid w:val="000F1C3B"/>
    <w:rsid w:val="000F1EA4"/>
    <w:rsid w:val="000F2AC0"/>
    <w:rsid w:val="000F3015"/>
    <w:rsid w:val="000F337A"/>
    <w:rsid w:val="000F341D"/>
    <w:rsid w:val="000F3D42"/>
    <w:rsid w:val="000F4530"/>
    <w:rsid w:val="000F59AB"/>
    <w:rsid w:val="000F5ACC"/>
    <w:rsid w:val="000F5D5D"/>
    <w:rsid w:val="000F6A37"/>
    <w:rsid w:val="000F6DC2"/>
    <w:rsid w:val="0010024D"/>
    <w:rsid w:val="00101369"/>
    <w:rsid w:val="001017A7"/>
    <w:rsid w:val="00102DEF"/>
    <w:rsid w:val="00104BDE"/>
    <w:rsid w:val="00105FDE"/>
    <w:rsid w:val="00106ADD"/>
    <w:rsid w:val="00106C3F"/>
    <w:rsid w:val="00106D10"/>
    <w:rsid w:val="001074C6"/>
    <w:rsid w:val="00107BED"/>
    <w:rsid w:val="00111227"/>
    <w:rsid w:val="0011268B"/>
    <w:rsid w:val="00112A63"/>
    <w:rsid w:val="00113319"/>
    <w:rsid w:val="00113574"/>
    <w:rsid w:val="00114599"/>
    <w:rsid w:val="00114946"/>
    <w:rsid w:val="00115D1C"/>
    <w:rsid w:val="001164C2"/>
    <w:rsid w:val="001165AF"/>
    <w:rsid w:val="00116603"/>
    <w:rsid w:val="00116F54"/>
    <w:rsid w:val="00117A40"/>
    <w:rsid w:val="001201C0"/>
    <w:rsid w:val="00120A14"/>
    <w:rsid w:val="00122634"/>
    <w:rsid w:val="00123E1B"/>
    <w:rsid w:val="00124B54"/>
    <w:rsid w:val="00125425"/>
    <w:rsid w:val="00125BFE"/>
    <w:rsid w:val="00125CEE"/>
    <w:rsid w:val="00125DEC"/>
    <w:rsid w:val="00126156"/>
    <w:rsid w:val="00126BE3"/>
    <w:rsid w:val="00126E88"/>
    <w:rsid w:val="00127AFE"/>
    <w:rsid w:val="00127B93"/>
    <w:rsid w:val="00127F86"/>
    <w:rsid w:val="0013056A"/>
    <w:rsid w:val="00130631"/>
    <w:rsid w:val="00130706"/>
    <w:rsid w:val="00130B16"/>
    <w:rsid w:val="00131057"/>
    <w:rsid w:val="001311E6"/>
    <w:rsid w:val="001314D4"/>
    <w:rsid w:val="001349FF"/>
    <w:rsid w:val="00134C94"/>
    <w:rsid w:val="00136269"/>
    <w:rsid w:val="00137460"/>
    <w:rsid w:val="00140A18"/>
    <w:rsid w:val="0014154E"/>
    <w:rsid w:val="00142FBF"/>
    <w:rsid w:val="00144052"/>
    <w:rsid w:val="0014457D"/>
    <w:rsid w:val="00144817"/>
    <w:rsid w:val="00144A17"/>
    <w:rsid w:val="00145D18"/>
    <w:rsid w:val="00145D6C"/>
    <w:rsid w:val="0015040A"/>
    <w:rsid w:val="00151794"/>
    <w:rsid w:val="00151927"/>
    <w:rsid w:val="001522C6"/>
    <w:rsid w:val="00152751"/>
    <w:rsid w:val="00152994"/>
    <w:rsid w:val="00152A48"/>
    <w:rsid w:val="00152FB5"/>
    <w:rsid w:val="001537B6"/>
    <w:rsid w:val="001543BB"/>
    <w:rsid w:val="001548E3"/>
    <w:rsid w:val="0015518E"/>
    <w:rsid w:val="001551C3"/>
    <w:rsid w:val="00155692"/>
    <w:rsid w:val="00155E34"/>
    <w:rsid w:val="001564AC"/>
    <w:rsid w:val="00157F83"/>
    <w:rsid w:val="001600AC"/>
    <w:rsid w:val="00160118"/>
    <w:rsid w:val="00161F93"/>
    <w:rsid w:val="001626FD"/>
    <w:rsid w:val="00162B00"/>
    <w:rsid w:val="00163F7D"/>
    <w:rsid w:val="00164394"/>
    <w:rsid w:val="001654C7"/>
    <w:rsid w:val="00165DF7"/>
    <w:rsid w:val="001674B6"/>
    <w:rsid w:val="001700DE"/>
    <w:rsid w:val="0017038F"/>
    <w:rsid w:val="00170EC0"/>
    <w:rsid w:val="00171DB1"/>
    <w:rsid w:val="00172A27"/>
    <w:rsid w:val="00173532"/>
    <w:rsid w:val="00173E6A"/>
    <w:rsid w:val="00174B08"/>
    <w:rsid w:val="00174F7C"/>
    <w:rsid w:val="001756F7"/>
    <w:rsid w:val="00176921"/>
    <w:rsid w:val="0017721D"/>
    <w:rsid w:val="001774E0"/>
    <w:rsid w:val="00180034"/>
    <w:rsid w:val="00180051"/>
    <w:rsid w:val="00180DB6"/>
    <w:rsid w:val="00180ECC"/>
    <w:rsid w:val="00181391"/>
    <w:rsid w:val="00182DD7"/>
    <w:rsid w:val="00183522"/>
    <w:rsid w:val="00183A42"/>
    <w:rsid w:val="001849B3"/>
    <w:rsid w:val="00184A90"/>
    <w:rsid w:val="00184F75"/>
    <w:rsid w:val="0018539D"/>
    <w:rsid w:val="00185867"/>
    <w:rsid w:val="00185BD2"/>
    <w:rsid w:val="00186FE1"/>
    <w:rsid w:val="00187991"/>
    <w:rsid w:val="001879C4"/>
    <w:rsid w:val="001903AA"/>
    <w:rsid w:val="00191E98"/>
    <w:rsid w:val="0019257A"/>
    <w:rsid w:val="001927A5"/>
    <w:rsid w:val="001935FB"/>
    <w:rsid w:val="001937BE"/>
    <w:rsid w:val="001943C1"/>
    <w:rsid w:val="001945D0"/>
    <w:rsid w:val="00195C0F"/>
    <w:rsid w:val="00195E27"/>
    <w:rsid w:val="00196A04"/>
    <w:rsid w:val="00196FA7"/>
    <w:rsid w:val="0019731E"/>
    <w:rsid w:val="00197F24"/>
    <w:rsid w:val="001A0317"/>
    <w:rsid w:val="001A07A4"/>
    <w:rsid w:val="001A0852"/>
    <w:rsid w:val="001A2489"/>
    <w:rsid w:val="001A27AB"/>
    <w:rsid w:val="001A2B45"/>
    <w:rsid w:val="001A4864"/>
    <w:rsid w:val="001B09BC"/>
    <w:rsid w:val="001B123C"/>
    <w:rsid w:val="001B1EC7"/>
    <w:rsid w:val="001B3246"/>
    <w:rsid w:val="001B340D"/>
    <w:rsid w:val="001B4824"/>
    <w:rsid w:val="001B5118"/>
    <w:rsid w:val="001B5B18"/>
    <w:rsid w:val="001B69C1"/>
    <w:rsid w:val="001B72F2"/>
    <w:rsid w:val="001B79F3"/>
    <w:rsid w:val="001C02D0"/>
    <w:rsid w:val="001C21DC"/>
    <w:rsid w:val="001C26EC"/>
    <w:rsid w:val="001C5FAF"/>
    <w:rsid w:val="001C73F4"/>
    <w:rsid w:val="001D0074"/>
    <w:rsid w:val="001D00BD"/>
    <w:rsid w:val="001D0E0A"/>
    <w:rsid w:val="001D0E44"/>
    <w:rsid w:val="001D2291"/>
    <w:rsid w:val="001D3D8F"/>
    <w:rsid w:val="001D4157"/>
    <w:rsid w:val="001D4CA6"/>
    <w:rsid w:val="001D4DCD"/>
    <w:rsid w:val="001D53CC"/>
    <w:rsid w:val="001D5482"/>
    <w:rsid w:val="001D5C45"/>
    <w:rsid w:val="001D66FA"/>
    <w:rsid w:val="001D68B8"/>
    <w:rsid w:val="001D6E5A"/>
    <w:rsid w:val="001D787E"/>
    <w:rsid w:val="001D7CD4"/>
    <w:rsid w:val="001E155E"/>
    <w:rsid w:val="001E1818"/>
    <w:rsid w:val="001E1F54"/>
    <w:rsid w:val="001E2E89"/>
    <w:rsid w:val="001E37D7"/>
    <w:rsid w:val="001E3957"/>
    <w:rsid w:val="001E4138"/>
    <w:rsid w:val="001E490F"/>
    <w:rsid w:val="001E4B0D"/>
    <w:rsid w:val="001E4B2B"/>
    <w:rsid w:val="001E511E"/>
    <w:rsid w:val="001E6E01"/>
    <w:rsid w:val="001F0585"/>
    <w:rsid w:val="001F072C"/>
    <w:rsid w:val="001F0C30"/>
    <w:rsid w:val="001F13C4"/>
    <w:rsid w:val="001F1657"/>
    <w:rsid w:val="001F1D9E"/>
    <w:rsid w:val="001F2162"/>
    <w:rsid w:val="001F22E7"/>
    <w:rsid w:val="001F269B"/>
    <w:rsid w:val="001F457E"/>
    <w:rsid w:val="001F58EB"/>
    <w:rsid w:val="001F691B"/>
    <w:rsid w:val="001F6B2C"/>
    <w:rsid w:val="001F70DF"/>
    <w:rsid w:val="001F7F34"/>
    <w:rsid w:val="00200A1B"/>
    <w:rsid w:val="0020174F"/>
    <w:rsid w:val="00201CB1"/>
    <w:rsid w:val="0020217A"/>
    <w:rsid w:val="0020350C"/>
    <w:rsid w:val="00203A05"/>
    <w:rsid w:val="00204012"/>
    <w:rsid w:val="002046C3"/>
    <w:rsid w:val="002047F5"/>
    <w:rsid w:val="00205BEE"/>
    <w:rsid w:val="00205FFD"/>
    <w:rsid w:val="002066A6"/>
    <w:rsid w:val="00206820"/>
    <w:rsid w:val="00206F0C"/>
    <w:rsid w:val="00212E4A"/>
    <w:rsid w:val="002132BF"/>
    <w:rsid w:val="00213B90"/>
    <w:rsid w:val="00213F19"/>
    <w:rsid w:val="00215263"/>
    <w:rsid w:val="00215BDE"/>
    <w:rsid w:val="0021620B"/>
    <w:rsid w:val="00217013"/>
    <w:rsid w:val="00217C27"/>
    <w:rsid w:val="00217E8D"/>
    <w:rsid w:val="00217EC1"/>
    <w:rsid w:val="00220F1A"/>
    <w:rsid w:val="0022281A"/>
    <w:rsid w:val="00222A9E"/>
    <w:rsid w:val="00224C35"/>
    <w:rsid w:val="00224CB4"/>
    <w:rsid w:val="00226D00"/>
    <w:rsid w:val="002275CB"/>
    <w:rsid w:val="00227F85"/>
    <w:rsid w:val="00230BE1"/>
    <w:rsid w:val="0023108A"/>
    <w:rsid w:val="002315D7"/>
    <w:rsid w:val="00231A90"/>
    <w:rsid w:val="00231F1A"/>
    <w:rsid w:val="00232F5E"/>
    <w:rsid w:val="00233F97"/>
    <w:rsid w:val="00234F4C"/>
    <w:rsid w:val="00235447"/>
    <w:rsid w:val="00235DE6"/>
    <w:rsid w:val="0023634E"/>
    <w:rsid w:val="0023684E"/>
    <w:rsid w:val="00237581"/>
    <w:rsid w:val="002378AA"/>
    <w:rsid w:val="002404BA"/>
    <w:rsid w:val="002431B4"/>
    <w:rsid w:val="00243E85"/>
    <w:rsid w:val="002450A9"/>
    <w:rsid w:val="00245364"/>
    <w:rsid w:val="00245761"/>
    <w:rsid w:val="00245912"/>
    <w:rsid w:val="002460D1"/>
    <w:rsid w:val="0024725A"/>
    <w:rsid w:val="00247897"/>
    <w:rsid w:val="00247A01"/>
    <w:rsid w:val="0025120F"/>
    <w:rsid w:val="00251549"/>
    <w:rsid w:val="00251E82"/>
    <w:rsid w:val="002543E9"/>
    <w:rsid w:val="00254667"/>
    <w:rsid w:val="002547E0"/>
    <w:rsid w:val="002549AE"/>
    <w:rsid w:val="00254C36"/>
    <w:rsid w:val="00255C55"/>
    <w:rsid w:val="00256F1C"/>
    <w:rsid w:val="00257B08"/>
    <w:rsid w:val="00260C9C"/>
    <w:rsid w:val="0026289C"/>
    <w:rsid w:val="00263669"/>
    <w:rsid w:val="00263684"/>
    <w:rsid w:val="0026450E"/>
    <w:rsid w:val="00264B92"/>
    <w:rsid w:val="00264FDD"/>
    <w:rsid w:val="00264FE3"/>
    <w:rsid w:val="00265575"/>
    <w:rsid w:val="00265AA7"/>
    <w:rsid w:val="00266A84"/>
    <w:rsid w:val="00266AFE"/>
    <w:rsid w:val="00267475"/>
    <w:rsid w:val="002678BE"/>
    <w:rsid w:val="00270465"/>
    <w:rsid w:val="00270E88"/>
    <w:rsid w:val="00271FC4"/>
    <w:rsid w:val="0027225F"/>
    <w:rsid w:val="00273425"/>
    <w:rsid w:val="0027388E"/>
    <w:rsid w:val="002740D2"/>
    <w:rsid w:val="00274814"/>
    <w:rsid w:val="00274966"/>
    <w:rsid w:val="00274C06"/>
    <w:rsid w:val="002757ED"/>
    <w:rsid w:val="00276304"/>
    <w:rsid w:val="002764BA"/>
    <w:rsid w:val="00277E55"/>
    <w:rsid w:val="002803AB"/>
    <w:rsid w:val="00280694"/>
    <w:rsid w:val="00280CDA"/>
    <w:rsid w:val="0028142F"/>
    <w:rsid w:val="00281DFF"/>
    <w:rsid w:val="002829AA"/>
    <w:rsid w:val="00282A4B"/>
    <w:rsid w:val="002836B4"/>
    <w:rsid w:val="00283F5A"/>
    <w:rsid w:val="00283F6E"/>
    <w:rsid w:val="00284865"/>
    <w:rsid w:val="00284F99"/>
    <w:rsid w:val="002860A6"/>
    <w:rsid w:val="00286A67"/>
    <w:rsid w:val="00286B3B"/>
    <w:rsid w:val="0029157C"/>
    <w:rsid w:val="002918D8"/>
    <w:rsid w:val="00291B89"/>
    <w:rsid w:val="002926D4"/>
    <w:rsid w:val="0029287F"/>
    <w:rsid w:val="00292CB1"/>
    <w:rsid w:val="002937BE"/>
    <w:rsid w:val="00293DD0"/>
    <w:rsid w:val="00294E69"/>
    <w:rsid w:val="0029535F"/>
    <w:rsid w:val="002963A6"/>
    <w:rsid w:val="0029780D"/>
    <w:rsid w:val="00297B7C"/>
    <w:rsid w:val="00297DDD"/>
    <w:rsid w:val="002A0502"/>
    <w:rsid w:val="002A0533"/>
    <w:rsid w:val="002A09EF"/>
    <w:rsid w:val="002A17A5"/>
    <w:rsid w:val="002A2A08"/>
    <w:rsid w:val="002A3466"/>
    <w:rsid w:val="002A5D2D"/>
    <w:rsid w:val="002A666B"/>
    <w:rsid w:val="002A66BA"/>
    <w:rsid w:val="002A6F6E"/>
    <w:rsid w:val="002A75ED"/>
    <w:rsid w:val="002A781B"/>
    <w:rsid w:val="002A7B07"/>
    <w:rsid w:val="002A7D64"/>
    <w:rsid w:val="002B08F7"/>
    <w:rsid w:val="002B0BC1"/>
    <w:rsid w:val="002B0CCB"/>
    <w:rsid w:val="002B174E"/>
    <w:rsid w:val="002B1C08"/>
    <w:rsid w:val="002B1DF4"/>
    <w:rsid w:val="002B21F8"/>
    <w:rsid w:val="002B299C"/>
    <w:rsid w:val="002B2BB3"/>
    <w:rsid w:val="002B3120"/>
    <w:rsid w:val="002B35FA"/>
    <w:rsid w:val="002B538B"/>
    <w:rsid w:val="002B5DDA"/>
    <w:rsid w:val="002B5E6F"/>
    <w:rsid w:val="002B5EFF"/>
    <w:rsid w:val="002B6432"/>
    <w:rsid w:val="002B7B60"/>
    <w:rsid w:val="002B7DB2"/>
    <w:rsid w:val="002C04BB"/>
    <w:rsid w:val="002C09DE"/>
    <w:rsid w:val="002C2118"/>
    <w:rsid w:val="002C2328"/>
    <w:rsid w:val="002C3281"/>
    <w:rsid w:val="002C39BC"/>
    <w:rsid w:val="002C3B1A"/>
    <w:rsid w:val="002C436B"/>
    <w:rsid w:val="002C49BD"/>
    <w:rsid w:val="002C54BC"/>
    <w:rsid w:val="002C6320"/>
    <w:rsid w:val="002C63AF"/>
    <w:rsid w:val="002C6592"/>
    <w:rsid w:val="002C68DC"/>
    <w:rsid w:val="002C6C9A"/>
    <w:rsid w:val="002C7B8D"/>
    <w:rsid w:val="002C7D26"/>
    <w:rsid w:val="002D00FF"/>
    <w:rsid w:val="002D032B"/>
    <w:rsid w:val="002D05F5"/>
    <w:rsid w:val="002D06B0"/>
    <w:rsid w:val="002D488B"/>
    <w:rsid w:val="002D6064"/>
    <w:rsid w:val="002D668C"/>
    <w:rsid w:val="002D6798"/>
    <w:rsid w:val="002D7950"/>
    <w:rsid w:val="002E1464"/>
    <w:rsid w:val="002E1468"/>
    <w:rsid w:val="002E1D0E"/>
    <w:rsid w:val="002E274B"/>
    <w:rsid w:val="002E4483"/>
    <w:rsid w:val="002E516F"/>
    <w:rsid w:val="002E6D69"/>
    <w:rsid w:val="002E7A97"/>
    <w:rsid w:val="002F045E"/>
    <w:rsid w:val="002F0EF1"/>
    <w:rsid w:val="002F0F52"/>
    <w:rsid w:val="002F1149"/>
    <w:rsid w:val="002F159A"/>
    <w:rsid w:val="002F15D3"/>
    <w:rsid w:val="002F2998"/>
    <w:rsid w:val="002F3F2B"/>
    <w:rsid w:val="002F4D09"/>
    <w:rsid w:val="002F4E84"/>
    <w:rsid w:val="002F6799"/>
    <w:rsid w:val="002F6E6B"/>
    <w:rsid w:val="002F7AF0"/>
    <w:rsid w:val="003012D5"/>
    <w:rsid w:val="0030148B"/>
    <w:rsid w:val="00301F50"/>
    <w:rsid w:val="00302057"/>
    <w:rsid w:val="003028EA"/>
    <w:rsid w:val="00302EB5"/>
    <w:rsid w:val="003036FC"/>
    <w:rsid w:val="0030487A"/>
    <w:rsid w:val="00304D7C"/>
    <w:rsid w:val="00306485"/>
    <w:rsid w:val="0030749B"/>
    <w:rsid w:val="00310771"/>
    <w:rsid w:val="00310953"/>
    <w:rsid w:val="003109A0"/>
    <w:rsid w:val="00311534"/>
    <w:rsid w:val="00311CE6"/>
    <w:rsid w:val="0031259E"/>
    <w:rsid w:val="0031293A"/>
    <w:rsid w:val="00313681"/>
    <w:rsid w:val="00313D4B"/>
    <w:rsid w:val="003148D9"/>
    <w:rsid w:val="00314FD0"/>
    <w:rsid w:val="0031542C"/>
    <w:rsid w:val="00315901"/>
    <w:rsid w:val="00316DB4"/>
    <w:rsid w:val="0031790F"/>
    <w:rsid w:val="0032073E"/>
    <w:rsid w:val="0032077B"/>
    <w:rsid w:val="00320A2C"/>
    <w:rsid w:val="00320E53"/>
    <w:rsid w:val="003232D5"/>
    <w:rsid w:val="00324469"/>
    <w:rsid w:val="00326312"/>
    <w:rsid w:val="003269CD"/>
    <w:rsid w:val="0032714C"/>
    <w:rsid w:val="00327815"/>
    <w:rsid w:val="00327D0C"/>
    <w:rsid w:val="00331155"/>
    <w:rsid w:val="00331502"/>
    <w:rsid w:val="003316CA"/>
    <w:rsid w:val="00333153"/>
    <w:rsid w:val="003332CF"/>
    <w:rsid w:val="00333699"/>
    <w:rsid w:val="003336AF"/>
    <w:rsid w:val="0033468E"/>
    <w:rsid w:val="00334C62"/>
    <w:rsid w:val="003362E9"/>
    <w:rsid w:val="00336510"/>
    <w:rsid w:val="00337973"/>
    <w:rsid w:val="0034000D"/>
    <w:rsid w:val="00340508"/>
    <w:rsid w:val="00340F8D"/>
    <w:rsid w:val="003411B8"/>
    <w:rsid w:val="00341A8B"/>
    <w:rsid w:val="00342959"/>
    <w:rsid w:val="003429B3"/>
    <w:rsid w:val="00342E15"/>
    <w:rsid w:val="00342E7E"/>
    <w:rsid w:val="003472C8"/>
    <w:rsid w:val="00347694"/>
    <w:rsid w:val="00347775"/>
    <w:rsid w:val="00351789"/>
    <w:rsid w:val="003531D7"/>
    <w:rsid w:val="00354001"/>
    <w:rsid w:val="003550E1"/>
    <w:rsid w:val="00355797"/>
    <w:rsid w:val="0035693D"/>
    <w:rsid w:val="00356E03"/>
    <w:rsid w:val="00357DA6"/>
    <w:rsid w:val="00357DD3"/>
    <w:rsid w:val="003604DD"/>
    <w:rsid w:val="003607DA"/>
    <w:rsid w:val="00360B8D"/>
    <w:rsid w:val="00360BC2"/>
    <w:rsid w:val="00361151"/>
    <w:rsid w:val="003612B3"/>
    <w:rsid w:val="00361947"/>
    <w:rsid w:val="003635F8"/>
    <w:rsid w:val="003639B5"/>
    <w:rsid w:val="00363EEC"/>
    <w:rsid w:val="0036453C"/>
    <w:rsid w:val="00364F0B"/>
    <w:rsid w:val="003665CD"/>
    <w:rsid w:val="00366ED1"/>
    <w:rsid w:val="0036704B"/>
    <w:rsid w:val="00367F24"/>
    <w:rsid w:val="00370A8E"/>
    <w:rsid w:val="00372393"/>
    <w:rsid w:val="00372E3B"/>
    <w:rsid w:val="00374F86"/>
    <w:rsid w:val="0037502E"/>
    <w:rsid w:val="00375943"/>
    <w:rsid w:val="003764DB"/>
    <w:rsid w:val="003765D1"/>
    <w:rsid w:val="00376D82"/>
    <w:rsid w:val="0037702B"/>
    <w:rsid w:val="00377300"/>
    <w:rsid w:val="00377750"/>
    <w:rsid w:val="00380409"/>
    <w:rsid w:val="00381423"/>
    <w:rsid w:val="00381EA4"/>
    <w:rsid w:val="00381F63"/>
    <w:rsid w:val="00384507"/>
    <w:rsid w:val="00385016"/>
    <w:rsid w:val="00385A3A"/>
    <w:rsid w:val="00386BC7"/>
    <w:rsid w:val="00387012"/>
    <w:rsid w:val="0038748D"/>
    <w:rsid w:val="00391221"/>
    <w:rsid w:val="00391B4F"/>
    <w:rsid w:val="003924CA"/>
    <w:rsid w:val="0039262E"/>
    <w:rsid w:val="00393F0F"/>
    <w:rsid w:val="003945BF"/>
    <w:rsid w:val="003945D1"/>
    <w:rsid w:val="0039679D"/>
    <w:rsid w:val="00396FA0"/>
    <w:rsid w:val="003977E5"/>
    <w:rsid w:val="00397A42"/>
    <w:rsid w:val="003A0025"/>
    <w:rsid w:val="003A03BC"/>
    <w:rsid w:val="003A089A"/>
    <w:rsid w:val="003A1A36"/>
    <w:rsid w:val="003A1C04"/>
    <w:rsid w:val="003A2C3D"/>
    <w:rsid w:val="003A2EBC"/>
    <w:rsid w:val="003A4E43"/>
    <w:rsid w:val="003A534D"/>
    <w:rsid w:val="003A5BB0"/>
    <w:rsid w:val="003A61DA"/>
    <w:rsid w:val="003A7419"/>
    <w:rsid w:val="003B03BA"/>
    <w:rsid w:val="003B06E8"/>
    <w:rsid w:val="003B1647"/>
    <w:rsid w:val="003B19C4"/>
    <w:rsid w:val="003B2E00"/>
    <w:rsid w:val="003B3120"/>
    <w:rsid w:val="003B354C"/>
    <w:rsid w:val="003B3770"/>
    <w:rsid w:val="003B3B37"/>
    <w:rsid w:val="003B42B9"/>
    <w:rsid w:val="003B4BFB"/>
    <w:rsid w:val="003B58E0"/>
    <w:rsid w:val="003B5BE1"/>
    <w:rsid w:val="003B614E"/>
    <w:rsid w:val="003B7836"/>
    <w:rsid w:val="003B7A52"/>
    <w:rsid w:val="003C096D"/>
    <w:rsid w:val="003C1A23"/>
    <w:rsid w:val="003C1DE5"/>
    <w:rsid w:val="003C2513"/>
    <w:rsid w:val="003C25F0"/>
    <w:rsid w:val="003C2944"/>
    <w:rsid w:val="003C3311"/>
    <w:rsid w:val="003C508F"/>
    <w:rsid w:val="003C5405"/>
    <w:rsid w:val="003C5669"/>
    <w:rsid w:val="003C616A"/>
    <w:rsid w:val="003C6EEA"/>
    <w:rsid w:val="003D0D3A"/>
    <w:rsid w:val="003D3865"/>
    <w:rsid w:val="003D4674"/>
    <w:rsid w:val="003D61FE"/>
    <w:rsid w:val="003D636E"/>
    <w:rsid w:val="003D6EC0"/>
    <w:rsid w:val="003D7919"/>
    <w:rsid w:val="003E0896"/>
    <w:rsid w:val="003E10C4"/>
    <w:rsid w:val="003E1256"/>
    <w:rsid w:val="003E12F4"/>
    <w:rsid w:val="003E1CFA"/>
    <w:rsid w:val="003E24F8"/>
    <w:rsid w:val="003E2D54"/>
    <w:rsid w:val="003E381C"/>
    <w:rsid w:val="003E4030"/>
    <w:rsid w:val="003E52CB"/>
    <w:rsid w:val="003E53C5"/>
    <w:rsid w:val="003E5C92"/>
    <w:rsid w:val="003E5E32"/>
    <w:rsid w:val="003E65D9"/>
    <w:rsid w:val="003E6E77"/>
    <w:rsid w:val="003E71D0"/>
    <w:rsid w:val="003E73C8"/>
    <w:rsid w:val="003E7C51"/>
    <w:rsid w:val="003F0686"/>
    <w:rsid w:val="003F0B31"/>
    <w:rsid w:val="003F3B9F"/>
    <w:rsid w:val="003F4743"/>
    <w:rsid w:val="003F49A3"/>
    <w:rsid w:val="003F63B7"/>
    <w:rsid w:val="003F7818"/>
    <w:rsid w:val="00400154"/>
    <w:rsid w:val="004001F4"/>
    <w:rsid w:val="00400F72"/>
    <w:rsid w:val="004012AE"/>
    <w:rsid w:val="0040197E"/>
    <w:rsid w:val="00402249"/>
    <w:rsid w:val="00402683"/>
    <w:rsid w:val="00402BC9"/>
    <w:rsid w:val="00403138"/>
    <w:rsid w:val="00403EA2"/>
    <w:rsid w:val="004043F2"/>
    <w:rsid w:val="00405A22"/>
    <w:rsid w:val="00407B75"/>
    <w:rsid w:val="00407F85"/>
    <w:rsid w:val="004101BE"/>
    <w:rsid w:val="0041031B"/>
    <w:rsid w:val="0041227A"/>
    <w:rsid w:val="00412D84"/>
    <w:rsid w:val="00412F00"/>
    <w:rsid w:val="00412FFC"/>
    <w:rsid w:val="0041305B"/>
    <w:rsid w:val="00413DCB"/>
    <w:rsid w:val="004142BB"/>
    <w:rsid w:val="004145F9"/>
    <w:rsid w:val="00414B57"/>
    <w:rsid w:val="00416288"/>
    <w:rsid w:val="004164BF"/>
    <w:rsid w:val="00416790"/>
    <w:rsid w:val="00420AFD"/>
    <w:rsid w:val="00421EA3"/>
    <w:rsid w:val="00423235"/>
    <w:rsid w:val="0042323C"/>
    <w:rsid w:val="004234C5"/>
    <w:rsid w:val="00426127"/>
    <w:rsid w:val="00426830"/>
    <w:rsid w:val="00426AFA"/>
    <w:rsid w:val="00426E81"/>
    <w:rsid w:val="004313CD"/>
    <w:rsid w:val="004316A0"/>
    <w:rsid w:val="00431B70"/>
    <w:rsid w:val="00431CEC"/>
    <w:rsid w:val="00431E5B"/>
    <w:rsid w:val="004321A4"/>
    <w:rsid w:val="004322A2"/>
    <w:rsid w:val="00433780"/>
    <w:rsid w:val="00433C6C"/>
    <w:rsid w:val="00433F84"/>
    <w:rsid w:val="0043442D"/>
    <w:rsid w:val="00434986"/>
    <w:rsid w:val="00434ED4"/>
    <w:rsid w:val="00437060"/>
    <w:rsid w:val="0043779D"/>
    <w:rsid w:val="00437C90"/>
    <w:rsid w:val="004410CC"/>
    <w:rsid w:val="00441900"/>
    <w:rsid w:val="004439B7"/>
    <w:rsid w:val="00445138"/>
    <w:rsid w:val="00446287"/>
    <w:rsid w:val="004471D7"/>
    <w:rsid w:val="004475B0"/>
    <w:rsid w:val="004507DE"/>
    <w:rsid w:val="004526CC"/>
    <w:rsid w:val="00452A51"/>
    <w:rsid w:val="0045348E"/>
    <w:rsid w:val="00455177"/>
    <w:rsid w:val="00455718"/>
    <w:rsid w:val="0045613A"/>
    <w:rsid w:val="0046025F"/>
    <w:rsid w:val="004606AC"/>
    <w:rsid w:val="00461CF2"/>
    <w:rsid w:val="00462A01"/>
    <w:rsid w:val="00462FC2"/>
    <w:rsid w:val="00463F19"/>
    <w:rsid w:val="004652A8"/>
    <w:rsid w:val="00465523"/>
    <w:rsid w:val="00465A8C"/>
    <w:rsid w:val="004668E8"/>
    <w:rsid w:val="004677AA"/>
    <w:rsid w:val="004710DE"/>
    <w:rsid w:val="00472070"/>
    <w:rsid w:val="00473DBC"/>
    <w:rsid w:val="00473DD3"/>
    <w:rsid w:val="00474259"/>
    <w:rsid w:val="00474CFC"/>
    <w:rsid w:val="00475C36"/>
    <w:rsid w:val="00477543"/>
    <w:rsid w:val="004775DD"/>
    <w:rsid w:val="00477B75"/>
    <w:rsid w:val="004802D7"/>
    <w:rsid w:val="00480435"/>
    <w:rsid w:val="00480EAE"/>
    <w:rsid w:val="004817DA"/>
    <w:rsid w:val="00482743"/>
    <w:rsid w:val="00483321"/>
    <w:rsid w:val="00483390"/>
    <w:rsid w:val="00483B3A"/>
    <w:rsid w:val="004852A3"/>
    <w:rsid w:val="00485D27"/>
    <w:rsid w:val="0048742F"/>
    <w:rsid w:val="00487CB8"/>
    <w:rsid w:val="00490F13"/>
    <w:rsid w:val="0049283B"/>
    <w:rsid w:val="0049378B"/>
    <w:rsid w:val="00493924"/>
    <w:rsid w:val="0049436E"/>
    <w:rsid w:val="00494423"/>
    <w:rsid w:val="0049516A"/>
    <w:rsid w:val="0049556C"/>
    <w:rsid w:val="00495A7A"/>
    <w:rsid w:val="00495B33"/>
    <w:rsid w:val="00495B41"/>
    <w:rsid w:val="00495F25"/>
    <w:rsid w:val="0049795A"/>
    <w:rsid w:val="00497C11"/>
    <w:rsid w:val="00497EFC"/>
    <w:rsid w:val="004A020C"/>
    <w:rsid w:val="004A0D73"/>
    <w:rsid w:val="004A18E1"/>
    <w:rsid w:val="004A2E5C"/>
    <w:rsid w:val="004A402D"/>
    <w:rsid w:val="004A5550"/>
    <w:rsid w:val="004A5C72"/>
    <w:rsid w:val="004A72C8"/>
    <w:rsid w:val="004B087E"/>
    <w:rsid w:val="004B10F3"/>
    <w:rsid w:val="004B134A"/>
    <w:rsid w:val="004B2924"/>
    <w:rsid w:val="004B4B47"/>
    <w:rsid w:val="004B5587"/>
    <w:rsid w:val="004B6B50"/>
    <w:rsid w:val="004B73E0"/>
    <w:rsid w:val="004B741C"/>
    <w:rsid w:val="004B78D4"/>
    <w:rsid w:val="004C1E1E"/>
    <w:rsid w:val="004C2ECB"/>
    <w:rsid w:val="004C3092"/>
    <w:rsid w:val="004C40EA"/>
    <w:rsid w:val="004C4A54"/>
    <w:rsid w:val="004C4B97"/>
    <w:rsid w:val="004C6155"/>
    <w:rsid w:val="004C65CA"/>
    <w:rsid w:val="004C79E1"/>
    <w:rsid w:val="004D1A79"/>
    <w:rsid w:val="004D1B56"/>
    <w:rsid w:val="004D1BA1"/>
    <w:rsid w:val="004D201E"/>
    <w:rsid w:val="004D2977"/>
    <w:rsid w:val="004D3399"/>
    <w:rsid w:val="004D4C22"/>
    <w:rsid w:val="004D50AE"/>
    <w:rsid w:val="004D64D1"/>
    <w:rsid w:val="004D6F5B"/>
    <w:rsid w:val="004D729F"/>
    <w:rsid w:val="004D7F31"/>
    <w:rsid w:val="004E1555"/>
    <w:rsid w:val="004E1E2F"/>
    <w:rsid w:val="004E21DB"/>
    <w:rsid w:val="004E3B80"/>
    <w:rsid w:val="004E3E93"/>
    <w:rsid w:val="004E3F7B"/>
    <w:rsid w:val="004E60CD"/>
    <w:rsid w:val="004E618E"/>
    <w:rsid w:val="004E63AA"/>
    <w:rsid w:val="004E63E2"/>
    <w:rsid w:val="004E6B87"/>
    <w:rsid w:val="004E73D0"/>
    <w:rsid w:val="004F0AF7"/>
    <w:rsid w:val="004F1DCF"/>
    <w:rsid w:val="004F391A"/>
    <w:rsid w:val="004F4519"/>
    <w:rsid w:val="004F49E9"/>
    <w:rsid w:val="004F5533"/>
    <w:rsid w:val="004F56AA"/>
    <w:rsid w:val="004F591F"/>
    <w:rsid w:val="004F6B55"/>
    <w:rsid w:val="004F7175"/>
    <w:rsid w:val="004F7718"/>
    <w:rsid w:val="004F798F"/>
    <w:rsid w:val="0050006E"/>
    <w:rsid w:val="0050018F"/>
    <w:rsid w:val="00500F3B"/>
    <w:rsid w:val="00501377"/>
    <w:rsid w:val="00501CB3"/>
    <w:rsid w:val="00501D23"/>
    <w:rsid w:val="00502B86"/>
    <w:rsid w:val="00503506"/>
    <w:rsid w:val="00507549"/>
    <w:rsid w:val="00507BFE"/>
    <w:rsid w:val="005102FD"/>
    <w:rsid w:val="0051086E"/>
    <w:rsid w:val="00510C10"/>
    <w:rsid w:val="00510C57"/>
    <w:rsid w:val="00510DA5"/>
    <w:rsid w:val="00511EAF"/>
    <w:rsid w:val="005144B7"/>
    <w:rsid w:val="00514E8E"/>
    <w:rsid w:val="005167AD"/>
    <w:rsid w:val="005173E0"/>
    <w:rsid w:val="00517789"/>
    <w:rsid w:val="00517E83"/>
    <w:rsid w:val="0052020F"/>
    <w:rsid w:val="005208CD"/>
    <w:rsid w:val="00520CA8"/>
    <w:rsid w:val="005211B0"/>
    <w:rsid w:val="00522120"/>
    <w:rsid w:val="00522FC8"/>
    <w:rsid w:val="00523BDA"/>
    <w:rsid w:val="00524592"/>
    <w:rsid w:val="0052528C"/>
    <w:rsid w:val="0052546F"/>
    <w:rsid w:val="005256BA"/>
    <w:rsid w:val="0052632C"/>
    <w:rsid w:val="00526745"/>
    <w:rsid w:val="0052756B"/>
    <w:rsid w:val="00531046"/>
    <w:rsid w:val="00531EFC"/>
    <w:rsid w:val="0053298C"/>
    <w:rsid w:val="00533983"/>
    <w:rsid w:val="00534C75"/>
    <w:rsid w:val="0053575C"/>
    <w:rsid w:val="00537534"/>
    <w:rsid w:val="0054028D"/>
    <w:rsid w:val="005414CC"/>
    <w:rsid w:val="0054167C"/>
    <w:rsid w:val="00541AFC"/>
    <w:rsid w:val="00544701"/>
    <w:rsid w:val="00544B90"/>
    <w:rsid w:val="005475DA"/>
    <w:rsid w:val="005502E1"/>
    <w:rsid w:val="00551046"/>
    <w:rsid w:val="00551AC7"/>
    <w:rsid w:val="00554AA6"/>
    <w:rsid w:val="00554B7F"/>
    <w:rsid w:val="00555117"/>
    <w:rsid w:val="00556342"/>
    <w:rsid w:val="005565CA"/>
    <w:rsid w:val="005565FF"/>
    <w:rsid w:val="0055690A"/>
    <w:rsid w:val="00556EB4"/>
    <w:rsid w:val="005578A0"/>
    <w:rsid w:val="005606F5"/>
    <w:rsid w:val="00560D3D"/>
    <w:rsid w:val="005619BE"/>
    <w:rsid w:val="00561B66"/>
    <w:rsid w:val="00562382"/>
    <w:rsid w:val="005626B7"/>
    <w:rsid w:val="00562811"/>
    <w:rsid w:val="00563DE5"/>
    <w:rsid w:val="00563F88"/>
    <w:rsid w:val="00565C5E"/>
    <w:rsid w:val="0056600F"/>
    <w:rsid w:val="00566051"/>
    <w:rsid w:val="00566331"/>
    <w:rsid w:val="00571DCD"/>
    <w:rsid w:val="00574F9F"/>
    <w:rsid w:val="00576CDD"/>
    <w:rsid w:val="00576FCC"/>
    <w:rsid w:val="00580AA7"/>
    <w:rsid w:val="00581E2E"/>
    <w:rsid w:val="0058209D"/>
    <w:rsid w:val="0058326F"/>
    <w:rsid w:val="00583AD6"/>
    <w:rsid w:val="00583B6B"/>
    <w:rsid w:val="00584039"/>
    <w:rsid w:val="00584381"/>
    <w:rsid w:val="0058507E"/>
    <w:rsid w:val="00585667"/>
    <w:rsid w:val="00585CB3"/>
    <w:rsid w:val="00586EAD"/>
    <w:rsid w:val="005907D5"/>
    <w:rsid w:val="00592077"/>
    <w:rsid w:val="005929FF"/>
    <w:rsid w:val="00592D55"/>
    <w:rsid w:val="00594417"/>
    <w:rsid w:val="00594870"/>
    <w:rsid w:val="005954DB"/>
    <w:rsid w:val="00595C8C"/>
    <w:rsid w:val="00596AFC"/>
    <w:rsid w:val="005975E5"/>
    <w:rsid w:val="00597C6B"/>
    <w:rsid w:val="00597F4B"/>
    <w:rsid w:val="005A05D9"/>
    <w:rsid w:val="005A09A4"/>
    <w:rsid w:val="005A11E9"/>
    <w:rsid w:val="005A3629"/>
    <w:rsid w:val="005A37DC"/>
    <w:rsid w:val="005A3AD8"/>
    <w:rsid w:val="005A4076"/>
    <w:rsid w:val="005A40DE"/>
    <w:rsid w:val="005A4D02"/>
    <w:rsid w:val="005A6D3E"/>
    <w:rsid w:val="005B02D5"/>
    <w:rsid w:val="005B0DFD"/>
    <w:rsid w:val="005B174D"/>
    <w:rsid w:val="005B1E3D"/>
    <w:rsid w:val="005B288D"/>
    <w:rsid w:val="005B2E1B"/>
    <w:rsid w:val="005B3C8F"/>
    <w:rsid w:val="005B3F30"/>
    <w:rsid w:val="005B49B2"/>
    <w:rsid w:val="005B5F2D"/>
    <w:rsid w:val="005B6B46"/>
    <w:rsid w:val="005B71F8"/>
    <w:rsid w:val="005B7F0E"/>
    <w:rsid w:val="005C2CD9"/>
    <w:rsid w:val="005C34DC"/>
    <w:rsid w:val="005C371D"/>
    <w:rsid w:val="005C4418"/>
    <w:rsid w:val="005C45BE"/>
    <w:rsid w:val="005C6B89"/>
    <w:rsid w:val="005C74C1"/>
    <w:rsid w:val="005D0E5F"/>
    <w:rsid w:val="005D21B9"/>
    <w:rsid w:val="005D3B92"/>
    <w:rsid w:val="005D49D0"/>
    <w:rsid w:val="005D5D79"/>
    <w:rsid w:val="005D7F78"/>
    <w:rsid w:val="005E0546"/>
    <w:rsid w:val="005E34EB"/>
    <w:rsid w:val="005E3729"/>
    <w:rsid w:val="005E4065"/>
    <w:rsid w:val="005E4567"/>
    <w:rsid w:val="005E48D5"/>
    <w:rsid w:val="005E4C02"/>
    <w:rsid w:val="005E4DCB"/>
    <w:rsid w:val="005E58B7"/>
    <w:rsid w:val="005E6A4A"/>
    <w:rsid w:val="005F056A"/>
    <w:rsid w:val="005F169E"/>
    <w:rsid w:val="005F34B8"/>
    <w:rsid w:val="005F410A"/>
    <w:rsid w:val="005F4B41"/>
    <w:rsid w:val="005F69BA"/>
    <w:rsid w:val="005F7597"/>
    <w:rsid w:val="0060066D"/>
    <w:rsid w:val="00602911"/>
    <w:rsid w:val="00602B46"/>
    <w:rsid w:val="00603460"/>
    <w:rsid w:val="00603B74"/>
    <w:rsid w:val="00603CB3"/>
    <w:rsid w:val="00604024"/>
    <w:rsid w:val="00604206"/>
    <w:rsid w:val="00605978"/>
    <w:rsid w:val="00607AD0"/>
    <w:rsid w:val="00610554"/>
    <w:rsid w:val="00610BE8"/>
    <w:rsid w:val="00610E4C"/>
    <w:rsid w:val="00611771"/>
    <w:rsid w:val="00612086"/>
    <w:rsid w:val="006120C7"/>
    <w:rsid w:val="0061215B"/>
    <w:rsid w:val="00613011"/>
    <w:rsid w:val="00613180"/>
    <w:rsid w:val="00613A0D"/>
    <w:rsid w:val="00614946"/>
    <w:rsid w:val="0061547E"/>
    <w:rsid w:val="006156E2"/>
    <w:rsid w:val="00615C2F"/>
    <w:rsid w:val="00617D0B"/>
    <w:rsid w:val="00617D50"/>
    <w:rsid w:val="00621A21"/>
    <w:rsid w:val="00622A11"/>
    <w:rsid w:val="00623118"/>
    <w:rsid w:val="00624040"/>
    <w:rsid w:val="00624443"/>
    <w:rsid w:val="006254F3"/>
    <w:rsid w:val="00625A96"/>
    <w:rsid w:val="00626F30"/>
    <w:rsid w:val="00627138"/>
    <w:rsid w:val="00627333"/>
    <w:rsid w:val="00627591"/>
    <w:rsid w:val="00627ECD"/>
    <w:rsid w:val="00630050"/>
    <w:rsid w:val="0063166E"/>
    <w:rsid w:val="006316F3"/>
    <w:rsid w:val="00632367"/>
    <w:rsid w:val="00634357"/>
    <w:rsid w:val="0063665B"/>
    <w:rsid w:val="006402A5"/>
    <w:rsid w:val="00640B3B"/>
    <w:rsid w:val="00641168"/>
    <w:rsid w:val="00641283"/>
    <w:rsid w:val="006423C1"/>
    <w:rsid w:val="00643510"/>
    <w:rsid w:val="006443BB"/>
    <w:rsid w:val="00645531"/>
    <w:rsid w:val="0064625B"/>
    <w:rsid w:val="0064638E"/>
    <w:rsid w:val="00646AE3"/>
    <w:rsid w:val="00647312"/>
    <w:rsid w:val="00650609"/>
    <w:rsid w:val="006512AD"/>
    <w:rsid w:val="006512C9"/>
    <w:rsid w:val="0065142E"/>
    <w:rsid w:val="00652798"/>
    <w:rsid w:val="00652974"/>
    <w:rsid w:val="00653660"/>
    <w:rsid w:val="006549A2"/>
    <w:rsid w:val="0065567B"/>
    <w:rsid w:val="00655766"/>
    <w:rsid w:val="00656C03"/>
    <w:rsid w:val="00656ECC"/>
    <w:rsid w:val="0065729D"/>
    <w:rsid w:val="006579A3"/>
    <w:rsid w:val="00657BBE"/>
    <w:rsid w:val="0066097E"/>
    <w:rsid w:val="00660FA0"/>
    <w:rsid w:val="0066129D"/>
    <w:rsid w:val="00662403"/>
    <w:rsid w:val="00662BB0"/>
    <w:rsid w:val="0066344D"/>
    <w:rsid w:val="006636AF"/>
    <w:rsid w:val="0066650B"/>
    <w:rsid w:val="00667BA5"/>
    <w:rsid w:val="00670087"/>
    <w:rsid w:val="00671739"/>
    <w:rsid w:val="00672D74"/>
    <w:rsid w:val="00673967"/>
    <w:rsid w:val="00674A75"/>
    <w:rsid w:val="006758EC"/>
    <w:rsid w:val="00677219"/>
    <w:rsid w:val="0067780F"/>
    <w:rsid w:val="00680DB2"/>
    <w:rsid w:val="0068232C"/>
    <w:rsid w:val="006824BF"/>
    <w:rsid w:val="0068299C"/>
    <w:rsid w:val="00682B6B"/>
    <w:rsid w:val="006831DB"/>
    <w:rsid w:val="00683638"/>
    <w:rsid w:val="006836E3"/>
    <w:rsid w:val="00684000"/>
    <w:rsid w:val="00684233"/>
    <w:rsid w:val="0068493C"/>
    <w:rsid w:val="00685887"/>
    <w:rsid w:val="006872C6"/>
    <w:rsid w:val="006877FC"/>
    <w:rsid w:val="00690810"/>
    <w:rsid w:val="00692E93"/>
    <w:rsid w:val="00693203"/>
    <w:rsid w:val="006934EC"/>
    <w:rsid w:val="00694262"/>
    <w:rsid w:val="006945FB"/>
    <w:rsid w:val="0069591B"/>
    <w:rsid w:val="00695AFC"/>
    <w:rsid w:val="00696189"/>
    <w:rsid w:val="00696C29"/>
    <w:rsid w:val="00697DB5"/>
    <w:rsid w:val="006A0AEA"/>
    <w:rsid w:val="006A1DEE"/>
    <w:rsid w:val="006A20DB"/>
    <w:rsid w:val="006A2889"/>
    <w:rsid w:val="006A34D0"/>
    <w:rsid w:val="006A3C45"/>
    <w:rsid w:val="006A6658"/>
    <w:rsid w:val="006A7282"/>
    <w:rsid w:val="006A74A1"/>
    <w:rsid w:val="006A7E92"/>
    <w:rsid w:val="006B134A"/>
    <w:rsid w:val="006B1B7C"/>
    <w:rsid w:val="006B2F4F"/>
    <w:rsid w:val="006B31F9"/>
    <w:rsid w:val="006B44B9"/>
    <w:rsid w:val="006B624D"/>
    <w:rsid w:val="006B6B3D"/>
    <w:rsid w:val="006B6FBA"/>
    <w:rsid w:val="006B75E6"/>
    <w:rsid w:val="006C0137"/>
    <w:rsid w:val="006C094E"/>
    <w:rsid w:val="006C0E67"/>
    <w:rsid w:val="006C1290"/>
    <w:rsid w:val="006C2A4C"/>
    <w:rsid w:val="006C30FC"/>
    <w:rsid w:val="006C31D0"/>
    <w:rsid w:val="006C35AD"/>
    <w:rsid w:val="006C39DC"/>
    <w:rsid w:val="006C42A4"/>
    <w:rsid w:val="006C4E9A"/>
    <w:rsid w:val="006C5058"/>
    <w:rsid w:val="006C5791"/>
    <w:rsid w:val="006C5821"/>
    <w:rsid w:val="006C5C78"/>
    <w:rsid w:val="006C5D4D"/>
    <w:rsid w:val="006C5E62"/>
    <w:rsid w:val="006C5F26"/>
    <w:rsid w:val="006C6250"/>
    <w:rsid w:val="006C6593"/>
    <w:rsid w:val="006D00B1"/>
    <w:rsid w:val="006D1CF7"/>
    <w:rsid w:val="006D3282"/>
    <w:rsid w:val="006D34FD"/>
    <w:rsid w:val="006D50B3"/>
    <w:rsid w:val="006D72B7"/>
    <w:rsid w:val="006D7430"/>
    <w:rsid w:val="006D7451"/>
    <w:rsid w:val="006D7B18"/>
    <w:rsid w:val="006E0032"/>
    <w:rsid w:val="006E039A"/>
    <w:rsid w:val="006E03FC"/>
    <w:rsid w:val="006E048F"/>
    <w:rsid w:val="006E1064"/>
    <w:rsid w:val="006E221B"/>
    <w:rsid w:val="006E2975"/>
    <w:rsid w:val="006E31CC"/>
    <w:rsid w:val="006E4247"/>
    <w:rsid w:val="006E4747"/>
    <w:rsid w:val="006E4FBF"/>
    <w:rsid w:val="006E65C2"/>
    <w:rsid w:val="006E770C"/>
    <w:rsid w:val="006E79CC"/>
    <w:rsid w:val="006E7B0A"/>
    <w:rsid w:val="006F139C"/>
    <w:rsid w:val="006F19EC"/>
    <w:rsid w:val="006F1B3F"/>
    <w:rsid w:val="006F214F"/>
    <w:rsid w:val="006F3296"/>
    <w:rsid w:val="006F3918"/>
    <w:rsid w:val="006F3D60"/>
    <w:rsid w:val="006F4124"/>
    <w:rsid w:val="006F4523"/>
    <w:rsid w:val="006F4C5A"/>
    <w:rsid w:val="006F5580"/>
    <w:rsid w:val="006F5F50"/>
    <w:rsid w:val="006F6A77"/>
    <w:rsid w:val="006F6AD8"/>
    <w:rsid w:val="006F6AEE"/>
    <w:rsid w:val="006F6F6E"/>
    <w:rsid w:val="00700565"/>
    <w:rsid w:val="00700C4A"/>
    <w:rsid w:val="00701C3B"/>
    <w:rsid w:val="0070229C"/>
    <w:rsid w:val="00705894"/>
    <w:rsid w:val="00705E87"/>
    <w:rsid w:val="007069AF"/>
    <w:rsid w:val="00706B8E"/>
    <w:rsid w:val="0070719B"/>
    <w:rsid w:val="00707938"/>
    <w:rsid w:val="0071003F"/>
    <w:rsid w:val="00710ABC"/>
    <w:rsid w:val="00710ADC"/>
    <w:rsid w:val="00710E40"/>
    <w:rsid w:val="00711DB4"/>
    <w:rsid w:val="00712052"/>
    <w:rsid w:val="00712815"/>
    <w:rsid w:val="00712FA2"/>
    <w:rsid w:val="00714549"/>
    <w:rsid w:val="00714E4B"/>
    <w:rsid w:val="00715F68"/>
    <w:rsid w:val="007173C8"/>
    <w:rsid w:val="007175F9"/>
    <w:rsid w:val="007177C4"/>
    <w:rsid w:val="00717C20"/>
    <w:rsid w:val="00721D98"/>
    <w:rsid w:val="00722469"/>
    <w:rsid w:val="00722A63"/>
    <w:rsid w:val="00722DAB"/>
    <w:rsid w:val="007233D8"/>
    <w:rsid w:val="00723762"/>
    <w:rsid w:val="00724223"/>
    <w:rsid w:val="00725440"/>
    <w:rsid w:val="0072589B"/>
    <w:rsid w:val="007264BF"/>
    <w:rsid w:val="0072719D"/>
    <w:rsid w:val="00727478"/>
    <w:rsid w:val="00727823"/>
    <w:rsid w:val="00730435"/>
    <w:rsid w:val="00730A9A"/>
    <w:rsid w:val="007311AC"/>
    <w:rsid w:val="007319A1"/>
    <w:rsid w:val="00732943"/>
    <w:rsid w:val="00734706"/>
    <w:rsid w:val="007347D5"/>
    <w:rsid w:val="00735EEA"/>
    <w:rsid w:val="00735F4A"/>
    <w:rsid w:val="0073688A"/>
    <w:rsid w:val="007378F2"/>
    <w:rsid w:val="00740E4A"/>
    <w:rsid w:val="00741598"/>
    <w:rsid w:val="00741C00"/>
    <w:rsid w:val="00742057"/>
    <w:rsid w:val="00742DED"/>
    <w:rsid w:val="00743970"/>
    <w:rsid w:val="00744B27"/>
    <w:rsid w:val="007455FD"/>
    <w:rsid w:val="00746164"/>
    <w:rsid w:val="00747486"/>
    <w:rsid w:val="007506BC"/>
    <w:rsid w:val="00750C4D"/>
    <w:rsid w:val="007510C6"/>
    <w:rsid w:val="00752BC8"/>
    <w:rsid w:val="007547FF"/>
    <w:rsid w:val="00754879"/>
    <w:rsid w:val="00756B12"/>
    <w:rsid w:val="00757B6D"/>
    <w:rsid w:val="0076216E"/>
    <w:rsid w:val="007622E3"/>
    <w:rsid w:val="00762B96"/>
    <w:rsid w:val="00762E8C"/>
    <w:rsid w:val="00762FEB"/>
    <w:rsid w:val="00763732"/>
    <w:rsid w:val="00763B77"/>
    <w:rsid w:val="007648B8"/>
    <w:rsid w:val="00764BCD"/>
    <w:rsid w:val="00765AD6"/>
    <w:rsid w:val="00765B37"/>
    <w:rsid w:val="007666AA"/>
    <w:rsid w:val="007670D6"/>
    <w:rsid w:val="00767618"/>
    <w:rsid w:val="00767CA9"/>
    <w:rsid w:val="0077103C"/>
    <w:rsid w:val="007721D0"/>
    <w:rsid w:val="007729F9"/>
    <w:rsid w:val="00772C4A"/>
    <w:rsid w:val="0077494E"/>
    <w:rsid w:val="00774EBC"/>
    <w:rsid w:val="00776110"/>
    <w:rsid w:val="00776981"/>
    <w:rsid w:val="00776ECE"/>
    <w:rsid w:val="007772D3"/>
    <w:rsid w:val="007810EC"/>
    <w:rsid w:val="007826E2"/>
    <w:rsid w:val="00783AAF"/>
    <w:rsid w:val="00784741"/>
    <w:rsid w:val="00785CDD"/>
    <w:rsid w:val="00785D61"/>
    <w:rsid w:val="007863A7"/>
    <w:rsid w:val="00786EE0"/>
    <w:rsid w:val="007871A1"/>
    <w:rsid w:val="00787E59"/>
    <w:rsid w:val="007901E3"/>
    <w:rsid w:val="00790234"/>
    <w:rsid w:val="00790419"/>
    <w:rsid w:val="007904C3"/>
    <w:rsid w:val="007919B4"/>
    <w:rsid w:val="00793CD5"/>
    <w:rsid w:val="00793FFF"/>
    <w:rsid w:val="007953EF"/>
    <w:rsid w:val="00795F22"/>
    <w:rsid w:val="00795FC6"/>
    <w:rsid w:val="00796B77"/>
    <w:rsid w:val="00797495"/>
    <w:rsid w:val="00797E2A"/>
    <w:rsid w:val="007A0D2F"/>
    <w:rsid w:val="007A0E4D"/>
    <w:rsid w:val="007A1500"/>
    <w:rsid w:val="007A1E19"/>
    <w:rsid w:val="007A3A22"/>
    <w:rsid w:val="007A4D33"/>
    <w:rsid w:val="007A6BC2"/>
    <w:rsid w:val="007A6D94"/>
    <w:rsid w:val="007A72B6"/>
    <w:rsid w:val="007A7797"/>
    <w:rsid w:val="007A7C99"/>
    <w:rsid w:val="007B0251"/>
    <w:rsid w:val="007B0667"/>
    <w:rsid w:val="007B1533"/>
    <w:rsid w:val="007B3606"/>
    <w:rsid w:val="007B3653"/>
    <w:rsid w:val="007B411A"/>
    <w:rsid w:val="007B5282"/>
    <w:rsid w:val="007B53A6"/>
    <w:rsid w:val="007B6012"/>
    <w:rsid w:val="007B6B91"/>
    <w:rsid w:val="007B6D08"/>
    <w:rsid w:val="007B7D7A"/>
    <w:rsid w:val="007C1462"/>
    <w:rsid w:val="007C15F0"/>
    <w:rsid w:val="007C1C26"/>
    <w:rsid w:val="007C264F"/>
    <w:rsid w:val="007C2EA7"/>
    <w:rsid w:val="007C3B31"/>
    <w:rsid w:val="007C47D5"/>
    <w:rsid w:val="007C48FA"/>
    <w:rsid w:val="007C52F6"/>
    <w:rsid w:val="007C6BBA"/>
    <w:rsid w:val="007C7598"/>
    <w:rsid w:val="007C7907"/>
    <w:rsid w:val="007C7FF7"/>
    <w:rsid w:val="007D0146"/>
    <w:rsid w:val="007D0955"/>
    <w:rsid w:val="007D0C7C"/>
    <w:rsid w:val="007D10FD"/>
    <w:rsid w:val="007D222F"/>
    <w:rsid w:val="007D278E"/>
    <w:rsid w:val="007D2F81"/>
    <w:rsid w:val="007D34F4"/>
    <w:rsid w:val="007D42D2"/>
    <w:rsid w:val="007D4AD8"/>
    <w:rsid w:val="007D63B0"/>
    <w:rsid w:val="007D6C67"/>
    <w:rsid w:val="007E0450"/>
    <w:rsid w:val="007E15F8"/>
    <w:rsid w:val="007E1D20"/>
    <w:rsid w:val="007E31B1"/>
    <w:rsid w:val="007E36CF"/>
    <w:rsid w:val="007E6589"/>
    <w:rsid w:val="007E7197"/>
    <w:rsid w:val="007E728C"/>
    <w:rsid w:val="007E730C"/>
    <w:rsid w:val="007E748E"/>
    <w:rsid w:val="007F0C05"/>
    <w:rsid w:val="007F1D9B"/>
    <w:rsid w:val="007F21F3"/>
    <w:rsid w:val="007F3CBC"/>
    <w:rsid w:val="007F3F0A"/>
    <w:rsid w:val="007F47B1"/>
    <w:rsid w:val="007F4927"/>
    <w:rsid w:val="007F4C3E"/>
    <w:rsid w:val="007F50BF"/>
    <w:rsid w:val="007F5830"/>
    <w:rsid w:val="007F6580"/>
    <w:rsid w:val="007F6B59"/>
    <w:rsid w:val="007F71F1"/>
    <w:rsid w:val="0080024D"/>
    <w:rsid w:val="00804E7D"/>
    <w:rsid w:val="00804F39"/>
    <w:rsid w:val="00804F75"/>
    <w:rsid w:val="00805171"/>
    <w:rsid w:val="00806311"/>
    <w:rsid w:val="008066D4"/>
    <w:rsid w:val="00806DF5"/>
    <w:rsid w:val="00807412"/>
    <w:rsid w:val="00807B2D"/>
    <w:rsid w:val="00810391"/>
    <w:rsid w:val="00811278"/>
    <w:rsid w:val="0081178B"/>
    <w:rsid w:val="00811C0C"/>
    <w:rsid w:val="00811F4C"/>
    <w:rsid w:val="0081212B"/>
    <w:rsid w:val="00812565"/>
    <w:rsid w:val="00813066"/>
    <w:rsid w:val="0081310C"/>
    <w:rsid w:val="00813851"/>
    <w:rsid w:val="00814145"/>
    <w:rsid w:val="0081472B"/>
    <w:rsid w:val="00815134"/>
    <w:rsid w:val="00815826"/>
    <w:rsid w:val="00815B83"/>
    <w:rsid w:val="00815FC2"/>
    <w:rsid w:val="008162D6"/>
    <w:rsid w:val="008174D9"/>
    <w:rsid w:val="008176A4"/>
    <w:rsid w:val="00817EEE"/>
    <w:rsid w:val="00820B5B"/>
    <w:rsid w:val="00820EDA"/>
    <w:rsid w:val="00821297"/>
    <w:rsid w:val="00821982"/>
    <w:rsid w:val="00822488"/>
    <w:rsid w:val="00822730"/>
    <w:rsid w:val="0082279F"/>
    <w:rsid w:val="008228B8"/>
    <w:rsid w:val="00822931"/>
    <w:rsid w:val="00823DAB"/>
    <w:rsid w:val="00826CC1"/>
    <w:rsid w:val="00827259"/>
    <w:rsid w:val="00830866"/>
    <w:rsid w:val="008309CF"/>
    <w:rsid w:val="00830D30"/>
    <w:rsid w:val="008310B8"/>
    <w:rsid w:val="0083298E"/>
    <w:rsid w:val="00833FD9"/>
    <w:rsid w:val="00835504"/>
    <w:rsid w:val="00836127"/>
    <w:rsid w:val="008362F5"/>
    <w:rsid w:val="00836D73"/>
    <w:rsid w:val="008372F8"/>
    <w:rsid w:val="00837FD6"/>
    <w:rsid w:val="008411A5"/>
    <w:rsid w:val="00842D63"/>
    <w:rsid w:val="00842F6E"/>
    <w:rsid w:val="0084376D"/>
    <w:rsid w:val="00843B98"/>
    <w:rsid w:val="008445F5"/>
    <w:rsid w:val="00844801"/>
    <w:rsid w:val="00844935"/>
    <w:rsid w:val="0084513C"/>
    <w:rsid w:val="00845D31"/>
    <w:rsid w:val="008467C9"/>
    <w:rsid w:val="00846922"/>
    <w:rsid w:val="00850372"/>
    <w:rsid w:val="00850450"/>
    <w:rsid w:val="0085055D"/>
    <w:rsid w:val="00850A2A"/>
    <w:rsid w:val="00850BC3"/>
    <w:rsid w:val="0085212E"/>
    <w:rsid w:val="008532CB"/>
    <w:rsid w:val="008532D0"/>
    <w:rsid w:val="0085346E"/>
    <w:rsid w:val="008543F8"/>
    <w:rsid w:val="008550EC"/>
    <w:rsid w:val="00855ABC"/>
    <w:rsid w:val="00855C73"/>
    <w:rsid w:val="008560B2"/>
    <w:rsid w:val="00860853"/>
    <w:rsid w:val="00861908"/>
    <w:rsid w:val="00861940"/>
    <w:rsid w:val="00861AE0"/>
    <w:rsid w:val="00861B47"/>
    <w:rsid w:val="00863081"/>
    <w:rsid w:val="00863AEA"/>
    <w:rsid w:val="00864DED"/>
    <w:rsid w:val="00865F36"/>
    <w:rsid w:val="00866019"/>
    <w:rsid w:val="0086667D"/>
    <w:rsid w:val="00866CA6"/>
    <w:rsid w:val="00871F41"/>
    <w:rsid w:val="00873842"/>
    <w:rsid w:val="008742EF"/>
    <w:rsid w:val="0087439A"/>
    <w:rsid w:val="0087457B"/>
    <w:rsid w:val="00874C2A"/>
    <w:rsid w:val="008750E8"/>
    <w:rsid w:val="00875791"/>
    <w:rsid w:val="00876B7D"/>
    <w:rsid w:val="00876E7C"/>
    <w:rsid w:val="00877340"/>
    <w:rsid w:val="00877644"/>
    <w:rsid w:val="0087783E"/>
    <w:rsid w:val="008802D9"/>
    <w:rsid w:val="008811FA"/>
    <w:rsid w:val="0088342D"/>
    <w:rsid w:val="00884217"/>
    <w:rsid w:val="008842CD"/>
    <w:rsid w:val="00884FE4"/>
    <w:rsid w:val="00886E70"/>
    <w:rsid w:val="00890CA1"/>
    <w:rsid w:val="00891B80"/>
    <w:rsid w:val="0089230C"/>
    <w:rsid w:val="0089296B"/>
    <w:rsid w:val="00892BD0"/>
    <w:rsid w:val="00892D92"/>
    <w:rsid w:val="00893B7A"/>
    <w:rsid w:val="008942A0"/>
    <w:rsid w:val="008945EC"/>
    <w:rsid w:val="00895C11"/>
    <w:rsid w:val="00896099"/>
    <w:rsid w:val="008A0315"/>
    <w:rsid w:val="008A0943"/>
    <w:rsid w:val="008A2696"/>
    <w:rsid w:val="008A37AA"/>
    <w:rsid w:val="008A3F4B"/>
    <w:rsid w:val="008A3F63"/>
    <w:rsid w:val="008A43E5"/>
    <w:rsid w:val="008A51D2"/>
    <w:rsid w:val="008A7028"/>
    <w:rsid w:val="008B159D"/>
    <w:rsid w:val="008B17BA"/>
    <w:rsid w:val="008B1E18"/>
    <w:rsid w:val="008B2C10"/>
    <w:rsid w:val="008B428E"/>
    <w:rsid w:val="008B46CC"/>
    <w:rsid w:val="008B4F7D"/>
    <w:rsid w:val="008B5F5E"/>
    <w:rsid w:val="008B7232"/>
    <w:rsid w:val="008B794D"/>
    <w:rsid w:val="008C0650"/>
    <w:rsid w:val="008C0C5F"/>
    <w:rsid w:val="008C0D4D"/>
    <w:rsid w:val="008C1B25"/>
    <w:rsid w:val="008C2C13"/>
    <w:rsid w:val="008C365B"/>
    <w:rsid w:val="008C41AF"/>
    <w:rsid w:val="008C6FBC"/>
    <w:rsid w:val="008C7642"/>
    <w:rsid w:val="008C7FA5"/>
    <w:rsid w:val="008D13AD"/>
    <w:rsid w:val="008D16E8"/>
    <w:rsid w:val="008D17DF"/>
    <w:rsid w:val="008D2FFF"/>
    <w:rsid w:val="008D3719"/>
    <w:rsid w:val="008D5FAD"/>
    <w:rsid w:val="008D6E31"/>
    <w:rsid w:val="008D6E6F"/>
    <w:rsid w:val="008E09C6"/>
    <w:rsid w:val="008E1E60"/>
    <w:rsid w:val="008E351E"/>
    <w:rsid w:val="008E3FAF"/>
    <w:rsid w:val="008E44FA"/>
    <w:rsid w:val="008E4DD4"/>
    <w:rsid w:val="008E5918"/>
    <w:rsid w:val="008E6264"/>
    <w:rsid w:val="008E74CA"/>
    <w:rsid w:val="008E7FDD"/>
    <w:rsid w:val="008F01D2"/>
    <w:rsid w:val="008F0714"/>
    <w:rsid w:val="008F2127"/>
    <w:rsid w:val="008F2619"/>
    <w:rsid w:val="008F3AC4"/>
    <w:rsid w:val="008F3D61"/>
    <w:rsid w:val="008F3E50"/>
    <w:rsid w:val="008F55D8"/>
    <w:rsid w:val="008F62CF"/>
    <w:rsid w:val="008F6BD6"/>
    <w:rsid w:val="008F7281"/>
    <w:rsid w:val="009021BF"/>
    <w:rsid w:val="009044CF"/>
    <w:rsid w:val="0090475B"/>
    <w:rsid w:val="009058FB"/>
    <w:rsid w:val="009064CB"/>
    <w:rsid w:val="00906B17"/>
    <w:rsid w:val="00907434"/>
    <w:rsid w:val="00912871"/>
    <w:rsid w:val="00912D45"/>
    <w:rsid w:val="0091313D"/>
    <w:rsid w:val="00913D44"/>
    <w:rsid w:val="0091509E"/>
    <w:rsid w:val="0091519E"/>
    <w:rsid w:val="009151A6"/>
    <w:rsid w:val="009152AE"/>
    <w:rsid w:val="00915325"/>
    <w:rsid w:val="0091539C"/>
    <w:rsid w:val="0091634C"/>
    <w:rsid w:val="00920546"/>
    <w:rsid w:val="009206DC"/>
    <w:rsid w:val="00920ACC"/>
    <w:rsid w:val="00920CB8"/>
    <w:rsid w:val="009214F2"/>
    <w:rsid w:val="00921F0D"/>
    <w:rsid w:val="00922467"/>
    <w:rsid w:val="009229C5"/>
    <w:rsid w:val="00926015"/>
    <w:rsid w:val="0092698C"/>
    <w:rsid w:val="00930069"/>
    <w:rsid w:val="009300F1"/>
    <w:rsid w:val="00930623"/>
    <w:rsid w:val="0093096C"/>
    <w:rsid w:val="00931B47"/>
    <w:rsid w:val="00932223"/>
    <w:rsid w:val="0093345D"/>
    <w:rsid w:val="009334B5"/>
    <w:rsid w:val="00933509"/>
    <w:rsid w:val="00934536"/>
    <w:rsid w:val="009346D7"/>
    <w:rsid w:val="00934D7C"/>
    <w:rsid w:val="00935FEC"/>
    <w:rsid w:val="00936D55"/>
    <w:rsid w:val="009405AE"/>
    <w:rsid w:val="00940896"/>
    <w:rsid w:val="00941409"/>
    <w:rsid w:val="009416DA"/>
    <w:rsid w:val="00941CC2"/>
    <w:rsid w:val="00942FAE"/>
    <w:rsid w:val="00943861"/>
    <w:rsid w:val="009439F5"/>
    <w:rsid w:val="00943DEB"/>
    <w:rsid w:val="0094483F"/>
    <w:rsid w:val="00944CE6"/>
    <w:rsid w:val="009456C0"/>
    <w:rsid w:val="00946C7C"/>
    <w:rsid w:val="00946C85"/>
    <w:rsid w:val="0094739D"/>
    <w:rsid w:val="00951113"/>
    <w:rsid w:val="0095187F"/>
    <w:rsid w:val="00951945"/>
    <w:rsid w:val="0095244D"/>
    <w:rsid w:val="00952D10"/>
    <w:rsid w:val="00953811"/>
    <w:rsid w:val="00953847"/>
    <w:rsid w:val="009544A7"/>
    <w:rsid w:val="00954730"/>
    <w:rsid w:val="0095494D"/>
    <w:rsid w:val="00954B23"/>
    <w:rsid w:val="00954C50"/>
    <w:rsid w:val="00955D1D"/>
    <w:rsid w:val="00956661"/>
    <w:rsid w:val="00956701"/>
    <w:rsid w:val="00957405"/>
    <w:rsid w:val="009578D8"/>
    <w:rsid w:val="00957951"/>
    <w:rsid w:val="0096007C"/>
    <w:rsid w:val="00960092"/>
    <w:rsid w:val="009609E8"/>
    <w:rsid w:val="00961243"/>
    <w:rsid w:val="0096141A"/>
    <w:rsid w:val="0096245B"/>
    <w:rsid w:val="00962FA2"/>
    <w:rsid w:val="00964E07"/>
    <w:rsid w:val="009652F3"/>
    <w:rsid w:val="009664E1"/>
    <w:rsid w:val="00967A36"/>
    <w:rsid w:val="00970753"/>
    <w:rsid w:val="00970C0F"/>
    <w:rsid w:val="00970DE6"/>
    <w:rsid w:val="00971144"/>
    <w:rsid w:val="00971782"/>
    <w:rsid w:val="00971AFF"/>
    <w:rsid w:val="00972004"/>
    <w:rsid w:val="0097202D"/>
    <w:rsid w:val="00973954"/>
    <w:rsid w:val="00973CD1"/>
    <w:rsid w:val="009745C3"/>
    <w:rsid w:val="009746C5"/>
    <w:rsid w:val="009747DC"/>
    <w:rsid w:val="00974BAA"/>
    <w:rsid w:val="00974ECB"/>
    <w:rsid w:val="009750AF"/>
    <w:rsid w:val="009767DF"/>
    <w:rsid w:val="00977504"/>
    <w:rsid w:val="00980375"/>
    <w:rsid w:val="009819DF"/>
    <w:rsid w:val="00981AF6"/>
    <w:rsid w:val="0098229C"/>
    <w:rsid w:val="00982EFA"/>
    <w:rsid w:val="0098303A"/>
    <w:rsid w:val="00983389"/>
    <w:rsid w:val="009838DB"/>
    <w:rsid w:val="00984E99"/>
    <w:rsid w:val="009857E6"/>
    <w:rsid w:val="00986366"/>
    <w:rsid w:val="00986497"/>
    <w:rsid w:val="00987215"/>
    <w:rsid w:val="00987A10"/>
    <w:rsid w:val="0099275B"/>
    <w:rsid w:val="00993FBD"/>
    <w:rsid w:val="00994754"/>
    <w:rsid w:val="009956AA"/>
    <w:rsid w:val="0099589A"/>
    <w:rsid w:val="009964CA"/>
    <w:rsid w:val="009968ED"/>
    <w:rsid w:val="00997705"/>
    <w:rsid w:val="00997A18"/>
    <w:rsid w:val="009A03FA"/>
    <w:rsid w:val="009A0792"/>
    <w:rsid w:val="009A0A01"/>
    <w:rsid w:val="009A1045"/>
    <w:rsid w:val="009A126E"/>
    <w:rsid w:val="009A13CC"/>
    <w:rsid w:val="009A1814"/>
    <w:rsid w:val="009A1C6D"/>
    <w:rsid w:val="009A215C"/>
    <w:rsid w:val="009A266F"/>
    <w:rsid w:val="009A35B1"/>
    <w:rsid w:val="009A36C1"/>
    <w:rsid w:val="009A4B3E"/>
    <w:rsid w:val="009A52B8"/>
    <w:rsid w:val="009A58C2"/>
    <w:rsid w:val="009A6004"/>
    <w:rsid w:val="009A62C5"/>
    <w:rsid w:val="009A6CEF"/>
    <w:rsid w:val="009A7D18"/>
    <w:rsid w:val="009B02EE"/>
    <w:rsid w:val="009B065B"/>
    <w:rsid w:val="009B11A7"/>
    <w:rsid w:val="009B1923"/>
    <w:rsid w:val="009B1AAC"/>
    <w:rsid w:val="009B2246"/>
    <w:rsid w:val="009B2D32"/>
    <w:rsid w:val="009B324B"/>
    <w:rsid w:val="009B3B98"/>
    <w:rsid w:val="009B46FD"/>
    <w:rsid w:val="009B4B1E"/>
    <w:rsid w:val="009B4CEF"/>
    <w:rsid w:val="009B711B"/>
    <w:rsid w:val="009B798F"/>
    <w:rsid w:val="009C0342"/>
    <w:rsid w:val="009C1B85"/>
    <w:rsid w:val="009C1C50"/>
    <w:rsid w:val="009C20CA"/>
    <w:rsid w:val="009C23FF"/>
    <w:rsid w:val="009C3163"/>
    <w:rsid w:val="009C4315"/>
    <w:rsid w:val="009C4EF1"/>
    <w:rsid w:val="009C50E2"/>
    <w:rsid w:val="009C5612"/>
    <w:rsid w:val="009C720A"/>
    <w:rsid w:val="009C72CF"/>
    <w:rsid w:val="009C7366"/>
    <w:rsid w:val="009D076C"/>
    <w:rsid w:val="009D1A25"/>
    <w:rsid w:val="009D1FDE"/>
    <w:rsid w:val="009D23F9"/>
    <w:rsid w:val="009D3F4B"/>
    <w:rsid w:val="009D4C27"/>
    <w:rsid w:val="009D513C"/>
    <w:rsid w:val="009D59E3"/>
    <w:rsid w:val="009D5EEE"/>
    <w:rsid w:val="009D78CE"/>
    <w:rsid w:val="009E2391"/>
    <w:rsid w:val="009E37BB"/>
    <w:rsid w:val="009E3925"/>
    <w:rsid w:val="009E4C95"/>
    <w:rsid w:val="009E4CF7"/>
    <w:rsid w:val="009E6390"/>
    <w:rsid w:val="009E73ED"/>
    <w:rsid w:val="009E793A"/>
    <w:rsid w:val="009F0E53"/>
    <w:rsid w:val="009F1BDC"/>
    <w:rsid w:val="009F2151"/>
    <w:rsid w:val="009F2195"/>
    <w:rsid w:val="009F2E8B"/>
    <w:rsid w:val="009F37A7"/>
    <w:rsid w:val="009F3D9F"/>
    <w:rsid w:val="00A00681"/>
    <w:rsid w:val="00A00BE6"/>
    <w:rsid w:val="00A016C1"/>
    <w:rsid w:val="00A02560"/>
    <w:rsid w:val="00A025C3"/>
    <w:rsid w:val="00A04015"/>
    <w:rsid w:val="00A0670C"/>
    <w:rsid w:val="00A11039"/>
    <w:rsid w:val="00A11E0D"/>
    <w:rsid w:val="00A136EB"/>
    <w:rsid w:val="00A1420E"/>
    <w:rsid w:val="00A14BBC"/>
    <w:rsid w:val="00A1538C"/>
    <w:rsid w:val="00A1755A"/>
    <w:rsid w:val="00A177F7"/>
    <w:rsid w:val="00A2204B"/>
    <w:rsid w:val="00A235F3"/>
    <w:rsid w:val="00A23659"/>
    <w:rsid w:val="00A23D8C"/>
    <w:rsid w:val="00A24F0C"/>
    <w:rsid w:val="00A24F7F"/>
    <w:rsid w:val="00A25433"/>
    <w:rsid w:val="00A25764"/>
    <w:rsid w:val="00A25E6D"/>
    <w:rsid w:val="00A26BA5"/>
    <w:rsid w:val="00A27250"/>
    <w:rsid w:val="00A27280"/>
    <w:rsid w:val="00A2745E"/>
    <w:rsid w:val="00A307DA"/>
    <w:rsid w:val="00A31C3E"/>
    <w:rsid w:val="00A32B92"/>
    <w:rsid w:val="00A33338"/>
    <w:rsid w:val="00A3360C"/>
    <w:rsid w:val="00A33D53"/>
    <w:rsid w:val="00A346EB"/>
    <w:rsid w:val="00A36201"/>
    <w:rsid w:val="00A36480"/>
    <w:rsid w:val="00A36D4B"/>
    <w:rsid w:val="00A37086"/>
    <w:rsid w:val="00A40380"/>
    <w:rsid w:val="00A40B40"/>
    <w:rsid w:val="00A40C6A"/>
    <w:rsid w:val="00A4156D"/>
    <w:rsid w:val="00A4178B"/>
    <w:rsid w:val="00A43FAC"/>
    <w:rsid w:val="00A45F73"/>
    <w:rsid w:val="00A4600F"/>
    <w:rsid w:val="00A4682E"/>
    <w:rsid w:val="00A47940"/>
    <w:rsid w:val="00A501C5"/>
    <w:rsid w:val="00A50DC7"/>
    <w:rsid w:val="00A50E1C"/>
    <w:rsid w:val="00A5348C"/>
    <w:rsid w:val="00A5474F"/>
    <w:rsid w:val="00A54BDD"/>
    <w:rsid w:val="00A54C06"/>
    <w:rsid w:val="00A5685A"/>
    <w:rsid w:val="00A573D6"/>
    <w:rsid w:val="00A579C3"/>
    <w:rsid w:val="00A57CED"/>
    <w:rsid w:val="00A60F7B"/>
    <w:rsid w:val="00A611A3"/>
    <w:rsid w:val="00A61596"/>
    <w:rsid w:val="00A6362A"/>
    <w:rsid w:val="00A637F2"/>
    <w:rsid w:val="00A639E3"/>
    <w:rsid w:val="00A63E5E"/>
    <w:rsid w:val="00A64E01"/>
    <w:rsid w:val="00A6530F"/>
    <w:rsid w:val="00A655F2"/>
    <w:rsid w:val="00A65B17"/>
    <w:rsid w:val="00A65DEE"/>
    <w:rsid w:val="00A6658A"/>
    <w:rsid w:val="00A67131"/>
    <w:rsid w:val="00A6733B"/>
    <w:rsid w:val="00A71112"/>
    <w:rsid w:val="00A7187C"/>
    <w:rsid w:val="00A7261D"/>
    <w:rsid w:val="00A726C9"/>
    <w:rsid w:val="00A72F59"/>
    <w:rsid w:val="00A73375"/>
    <w:rsid w:val="00A737F8"/>
    <w:rsid w:val="00A73D7D"/>
    <w:rsid w:val="00A74D7C"/>
    <w:rsid w:val="00A75711"/>
    <w:rsid w:val="00A818A9"/>
    <w:rsid w:val="00A82158"/>
    <w:rsid w:val="00A8354C"/>
    <w:rsid w:val="00A836B4"/>
    <w:rsid w:val="00A84957"/>
    <w:rsid w:val="00A84EBC"/>
    <w:rsid w:val="00A8509F"/>
    <w:rsid w:val="00A87176"/>
    <w:rsid w:val="00A875D8"/>
    <w:rsid w:val="00A90FAF"/>
    <w:rsid w:val="00A9224C"/>
    <w:rsid w:val="00A934BA"/>
    <w:rsid w:val="00A945A7"/>
    <w:rsid w:val="00A94C42"/>
    <w:rsid w:val="00A9613E"/>
    <w:rsid w:val="00A968B8"/>
    <w:rsid w:val="00A96BE0"/>
    <w:rsid w:val="00A97413"/>
    <w:rsid w:val="00AA0297"/>
    <w:rsid w:val="00AA184C"/>
    <w:rsid w:val="00AA1D10"/>
    <w:rsid w:val="00AA2349"/>
    <w:rsid w:val="00AA2FEF"/>
    <w:rsid w:val="00AA3D7F"/>
    <w:rsid w:val="00AA41C5"/>
    <w:rsid w:val="00AA4DDF"/>
    <w:rsid w:val="00AA78C8"/>
    <w:rsid w:val="00AB0D55"/>
    <w:rsid w:val="00AB102E"/>
    <w:rsid w:val="00AB13E4"/>
    <w:rsid w:val="00AB27B8"/>
    <w:rsid w:val="00AB3683"/>
    <w:rsid w:val="00AB38E2"/>
    <w:rsid w:val="00AB3BF6"/>
    <w:rsid w:val="00AB3C38"/>
    <w:rsid w:val="00AC11CA"/>
    <w:rsid w:val="00AC2B9C"/>
    <w:rsid w:val="00AC2D70"/>
    <w:rsid w:val="00AC5BA7"/>
    <w:rsid w:val="00AC7E0F"/>
    <w:rsid w:val="00AC7F51"/>
    <w:rsid w:val="00AD0DC1"/>
    <w:rsid w:val="00AD2999"/>
    <w:rsid w:val="00AD29EB"/>
    <w:rsid w:val="00AD331F"/>
    <w:rsid w:val="00AD39C9"/>
    <w:rsid w:val="00AD3A64"/>
    <w:rsid w:val="00AD4319"/>
    <w:rsid w:val="00AD55F9"/>
    <w:rsid w:val="00AD7978"/>
    <w:rsid w:val="00AD7E83"/>
    <w:rsid w:val="00AE0376"/>
    <w:rsid w:val="00AE04DE"/>
    <w:rsid w:val="00AE0B96"/>
    <w:rsid w:val="00AE11B5"/>
    <w:rsid w:val="00AE13E9"/>
    <w:rsid w:val="00AE16A1"/>
    <w:rsid w:val="00AE2672"/>
    <w:rsid w:val="00AE2F72"/>
    <w:rsid w:val="00AE318F"/>
    <w:rsid w:val="00AE32BB"/>
    <w:rsid w:val="00AE354B"/>
    <w:rsid w:val="00AE3F98"/>
    <w:rsid w:val="00AE4E64"/>
    <w:rsid w:val="00AE68EF"/>
    <w:rsid w:val="00AE6BA2"/>
    <w:rsid w:val="00AE719C"/>
    <w:rsid w:val="00AE7D1D"/>
    <w:rsid w:val="00AE7E06"/>
    <w:rsid w:val="00AF06F5"/>
    <w:rsid w:val="00AF120E"/>
    <w:rsid w:val="00AF16E6"/>
    <w:rsid w:val="00AF18D9"/>
    <w:rsid w:val="00AF1B4D"/>
    <w:rsid w:val="00AF3084"/>
    <w:rsid w:val="00AF35DA"/>
    <w:rsid w:val="00AF4186"/>
    <w:rsid w:val="00AF576D"/>
    <w:rsid w:val="00AF5DBD"/>
    <w:rsid w:val="00AF612F"/>
    <w:rsid w:val="00AF6AFD"/>
    <w:rsid w:val="00AF7489"/>
    <w:rsid w:val="00AF75DC"/>
    <w:rsid w:val="00AF775D"/>
    <w:rsid w:val="00AF7D8E"/>
    <w:rsid w:val="00B00151"/>
    <w:rsid w:val="00B00763"/>
    <w:rsid w:val="00B00A65"/>
    <w:rsid w:val="00B00EAC"/>
    <w:rsid w:val="00B031D4"/>
    <w:rsid w:val="00B03E5D"/>
    <w:rsid w:val="00B06DBA"/>
    <w:rsid w:val="00B07FC5"/>
    <w:rsid w:val="00B10793"/>
    <w:rsid w:val="00B108E2"/>
    <w:rsid w:val="00B11CB2"/>
    <w:rsid w:val="00B11F60"/>
    <w:rsid w:val="00B12783"/>
    <w:rsid w:val="00B129B2"/>
    <w:rsid w:val="00B12CDB"/>
    <w:rsid w:val="00B132BB"/>
    <w:rsid w:val="00B1504F"/>
    <w:rsid w:val="00B154D4"/>
    <w:rsid w:val="00B15505"/>
    <w:rsid w:val="00B16460"/>
    <w:rsid w:val="00B16766"/>
    <w:rsid w:val="00B17BFF"/>
    <w:rsid w:val="00B204E5"/>
    <w:rsid w:val="00B20DCE"/>
    <w:rsid w:val="00B22EC5"/>
    <w:rsid w:val="00B23CF3"/>
    <w:rsid w:val="00B25454"/>
    <w:rsid w:val="00B255F5"/>
    <w:rsid w:val="00B26A7E"/>
    <w:rsid w:val="00B279FB"/>
    <w:rsid w:val="00B30801"/>
    <w:rsid w:val="00B309AD"/>
    <w:rsid w:val="00B318D9"/>
    <w:rsid w:val="00B31E97"/>
    <w:rsid w:val="00B32AC9"/>
    <w:rsid w:val="00B330E9"/>
    <w:rsid w:val="00B33541"/>
    <w:rsid w:val="00B344B9"/>
    <w:rsid w:val="00B348B1"/>
    <w:rsid w:val="00B348B9"/>
    <w:rsid w:val="00B34E1A"/>
    <w:rsid w:val="00B35E6F"/>
    <w:rsid w:val="00B3635C"/>
    <w:rsid w:val="00B3640C"/>
    <w:rsid w:val="00B365D4"/>
    <w:rsid w:val="00B37895"/>
    <w:rsid w:val="00B42B88"/>
    <w:rsid w:val="00B42CE6"/>
    <w:rsid w:val="00B42E74"/>
    <w:rsid w:val="00B43077"/>
    <w:rsid w:val="00B437FE"/>
    <w:rsid w:val="00B4387B"/>
    <w:rsid w:val="00B456AA"/>
    <w:rsid w:val="00B45A46"/>
    <w:rsid w:val="00B466B0"/>
    <w:rsid w:val="00B4749A"/>
    <w:rsid w:val="00B53439"/>
    <w:rsid w:val="00B53CA6"/>
    <w:rsid w:val="00B53CC7"/>
    <w:rsid w:val="00B53DE2"/>
    <w:rsid w:val="00B55480"/>
    <w:rsid w:val="00B55588"/>
    <w:rsid w:val="00B57312"/>
    <w:rsid w:val="00B57F7B"/>
    <w:rsid w:val="00B600C7"/>
    <w:rsid w:val="00B60D5A"/>
    <w:rsid w:val="00B6111C"/>
    <w:rsid w:val="00B6179B"/>
    <w:rsid w:val="00B62398"/>
    <w:rsid w:val="00B62DF3"/>
    <w:rsid w:val="00B62FEC"/>
    <w:rsid w:val="00B6427A"/>
    <w:rsid w:val="00B64CFA"/>
    <w:rsid w:val="00B65A46"/>
    <w:rsid w:val="00B670E9"/>
    <w:rsid w:val="00B675AC"/>
    <w:rsid w:val="00B7031D"/>
    <w:rsid w:val="00B71476"/>
    <w:rsid w:val="00B714CB"/>
    <w:rsid w:val="00B71AD2"/>
    <w:rsid w:val="00B71D98"/>
    <w:rsid w:val="00B74964"/>
    <w:rsid w:val="00B76053"/>
    <w:rsid w:val="00B766AD"/>
    <w:rsid w:val="00B803F2"/>
    <w:rsid w:val="00B80620"/>
    <w:rsid w:val="00B8078B"/>
    <w:rsid w:val="00B83416"/>
    <w:rsid w:val="00B8474A"/>
    <w:rsid w:val="00B84CD3"/>
    <w:rsid w:val="00B85EA2"/>
    <w:rsid w:val="00B85FBF"/>
    <w:rsid w:val="00B87123"/>
    <w:rsid w:val="00B8713D"/>
    <w:rsid w:val="00B87848"/>
    <w:rsid w:val="00B90F10"/>
    <w:rsid w:val="00B91650"/>
    <w:rsid w:val="00B91D44"/>
    <w:rsid w:val="00B93097"/>
    <w:rsid w:val="00B9355B"/>
    <w:rsid w:val="00B93C13"/>
    <w:rsid w:val="00B95146"/>
    <w:rsid w:val="00B95FFA"/>
    <w:rsid w:val="00B96797"/>
    <w:rsid w:val="00B96FF5"/>
    <w:rsid w:val="00B97381"/>
    <w:rsid w:val="00B979BF"/>
    <w:rsid w:val="00B97C41"/>
    <w:rsid w:val="00BA056D"/>
    <w:rsid w:val="00BA0C8F"/>
    <w:rsid w:val="00BA0F52"/>
    <w:rsid w:val="00BA1CAD"/>
    <w:rsid w:val="00BA26ED"/>
    <w:rsid w:val="00BA2911"/>
    <w:rsid w:val="00BA3581"/>
    <w:rsid w:val="00BA38E0"/>
    <w:rsid w:val="00BA3D62"/>
    <w:rsid w:val="00BA55AC"/>
    <w:rsid w:val="00BA5905"/>
    <w:rsid w:val="00BA5984"/>
    <w:rsid w:val="00BA5BD5"/>
    <w:rsid w:val="00BA5EB8"/>
    <w:rsid w:val="00BA5EFE"/>
    <w:rsid w:val="00BA6202"/>
    <w:rsid w:val="00BA62FE"/>
    <w:rsid w:val="00BA6D57"/>
    <w:rsid w:val="00BB02BF"/>
    <w:rsid w:val="00BB0F44"/>
    <w:rsid w:val="00BB1A53"/>
    <w:rsid w:val="00BB30F1"/>
    <w:rsid w:val="00BB3A3C"/>
    <w:rsid w:val="00BB3D74"/>
    <w:rsid w:val="00BB412A"/>
    <w:rsid w:val="00BB6391"/>
    <w:rsid w:val="00BB6ABB"/>
    <w:rsid w:val="00BC021F"/>
    <w:rsid w:val="00BC1F75"/>
    <w:rsid w:val="00BC48FF"/>
    <w:rsid w:val="00BC6737"/>
    <w:rsid w:val="00BC7A3D"/>
    <w:rsid w:val="00BD0E3D"/>
    <w:rsid w:val="00BD0F70"/>
    <w:rsid w:val="00BD1513"/>
    <w:rsid w:val="00BD1F55"/>
    <w:rsid w:val="00BD23B8"/>
    <w:rsid w:val="00BD2980"/>
    <w:rsid w:val="00BD2BB4"/>
    <w:rsid w:val="00BD3BB3"/>
    <w:rsid w:val="00BD3E83"/>
    <w:rsid w:val="00BD4A46"/>
    <w:rsid w:val="00BD4A6F"/>
    <w:rsid w:val="00BD4B4A"/>
    <w:rsid w:val="00BD5455"/>
    <w:rsid w:val="00BD6A9D"/>
    <w:rsid w:val="00BD6CCE"/>
    <w:rsid w:val="00BD708E"/>
    <w:rsid w:val="00BE00E1"/>
    <w:rsid w:val="00BE0284"/>
    <w:rsid w:val="00BE02C0"/>
    <w:rsid w:val="00BE0811"/>
    <w:rsid w:val="00BE16AF"/>
    <w:rsid w:val="00BE1AA6"/>
    <w:rsid w:val="00BE2907"/>
    <w:rsid w:val="00BE2CD6"/>
    <w:rsid w:val="00BE3141"/>
    <w:rsid w:val="00BE3EA7"/>
    <w:rsid w:val="00BE40A7"/>
    <w:rsid w:val="00BE4108"/>
    <w:rsid w:val="00BE6450"/>
    <w:rsid w:val="00BE7444"/>
    <w:rsid w:val="00BE7C93"/>
    <w:rsid w:val="00BF0415"/>
    <w:rsid w:val="00BF15C4"/>
    <w:rsid w:val="00BF1AC0"/>
    <w:rsid w:val="00BF2058"/>
    <w:rsid w:val="00BF37C4"/>
    <w:rsid w:val="00BF4BCB"/>
    <w:rsid w:val="00BF509C"/>
    <w:rsid w:val="00BF6845"/>
    <w:rsid w:val="00BF6996"/>
    <w:rsid w:val="00BF73B4"/>
    <w:rsid w:val="00C008B4"/>
    <w:rsid w:val="00C00962"/>
    <w:rsid w:val="00C00F38"/>
    <w:rsid w:val="00C0327A"/>
    <w:rsid w:val="00C03362"/>
    <w:rsid w:val="00C03605"/>
    <w:rsid w:val="00C03A3C"/>
    <w:rsid w:val="00C03DA0"/>
    <w:rsid w:val="00C0412D"/>
    <w:rsid w:val="00C0449F"/>
    <w:rsid w:val="00C078EE"/>
    <w:rsid w:val="00C1037A"/>
    <w:rsid w:val="00C10F02"/>
    <w:rsid w:val="00C110C6"/>
    <w:rsid w:val="00C11A77"/>
    <w:rsid w:val="00C12130"/>
    <w:rsid w:val="00C129C7"/>
    <w:rsid w:val="00C129ED"/>
    <w:rsid w:val="00C12F92"/>
    <w:rsid w:val="00C14C4B"/>
    <w:rsid w:val="00C14DBB"/>
    <w:rsid w:val="00C14EA3"/>
    <w:rsid w:val="00C1539E"/>
    <w:rsid w:val="00C165B3"/>
    <w:rsid w:val="00C16676"/>
    <w:rsid w:val="00C1672E"/>
    <w:rsid w:val="00C17E30"/>
    <w:rsid w:val="00C21091"/>
    <w:rsid w:val="00C22E35"/>
    <w:rsid w:val="00C23819"/>
    <w:rsid w:val="00C24260"/>
    <w:rsid w:val="00C242DD"/>
    <w:rsid w:val="00C24E5B"/>
    <w:rsid w:val="00C25330"/>
    <w:rsid w:val="00C255AF"/>
    <w:rsid w:val="00C264CC"/>
    <w:rsid w:val="00C264F0"/>
    <w:rsid w:val="00C267E1"/>
    <w:rsid w:val="00C310D8"/>
    <w:rsid w:val="00C31640"/>
    <w:rsid w:val="00C3219D"/>
    <w:rsid w:val="00C32AEB"/>
    <w:rsid w:val="00C331DA"/>
    <w:rsid w:val="00C335FE"/>
    <w:rsid w:val="00C337FE"/>
    <w:rsid w:val="00C339B5"/>
    <w:rsid w:val="00C340AF"/>
    <w:rsid w:val="00C349CE"/>
    <w:rsid w:val="00C34D69"/>
    <w:rsid w:val="00C355D4"/>
    <w:rsid w:val="00C36B10"/>
    <w:rsid w:val="00C4172E"/>
    <w:rsid w:val="00C41745"/>
    <w:rsid w:val="00C421FD"/>
    <w:rsid w:val="00C425F6"/>
    <w:rsid w:val="00C42E3C"/>
    <w:rsid w:val="00C431CF"/>
    <w:rsid w:val="00C43253"/>
    <w:rsid w:val="00C4462B"/>
    <w:rsid w:val="00C450C0"/>
    <w:rsid w:val="00C459C3"/>
    <w:rsid w:val="00C45D90"/>
    <w:rsid w:val="00C46CE7"/>
    <w:rsid w:val="00C46D49"/>
    <w:rsid w:val="00C51571"/>
    <w:rsid w:val="00C5280F"/>
    <w:rsid w:val="00C52BA1"/>
    <w:rsid w:val="00C52F2D"/>
    <w:rsid w:val="00C53A42"/>
    <w:rsid w:val="00C54504"/>
    <w:rsid w:val="00C55420"/>
    <w:rsid w:val="00C55529"/>
    <w:rsid w:val="00C5589B"/>
    <w:rsid w:val="00C56B4E"/>
    <w:rsid w:val="00C57398"/>
    <w:rsid w:val="00C60BCB"/>
    <w:rsid w:val="00C6161E"/>
    <w:rsid w:val="00C61AE1"/>
    <w:rsid w:val="00C627A4"/>
    <w:rsid w:val="00C627DC"/>
    <w:rsid w:val="00C62902"/>
    <w:rsid w:val="00C634E2"/>
    <w:rsid w:val="00C63E23"/>
    <w:rsid w:val="00C66D4A"/>
    <w:rsid w:val="00C671D9"/>
    <w:rsid w:val="00C67555"/>
    <w:rsid w:val="00C67583"/>
    <w:rsid w:val="00C67C4E"/>
    <w:rsid w:val="00C70488"/>
    <w:rsid w:val="00C70BE3"/>
    <w:rsid w:val="00C71B98"/>
    <w:rsid w:val="00C71C34"/>
    <w:rsid w:val="00C71CBD"/>
    <w:rsid w:val="00C727EA"/>
    <w:rsid w:val="00C72AA2"/>
    <w:rsid w:val="00C73041"/>
    <w:rsid w:val="00C735E5"/>
    <w:rsid w:val="00C749A0"/>
    <w:rsid w:val="00C7624B"/>
    <w:rsid w:val="00C766CD"/>
    <w:rsid w:val="00C77293"/>
    <w:rsid w:val="00C77C35"/>
    <w:rsid w:val="00C77E27"/>
    <w:rsid w:val="00C80EAA"/>
    <w:rsid w:val="00C81002"/>
    <w:rsid w:val="00C810EB"/>
    <w:rsid w:val="00C81306"/>
    <w:rsid w:val="00C83FC2"/>
    <w:rsid w:val="00C84A6B"/>
    <w:rsid w:val="00C85350"/>
    <w:rsid w:val="00C85B49"/>
    <w:rsid w:val="00C86839"/>
    <w:rsid w:val="00C869EA"/>
    <w:rsid w:val="00C86AF6"/>
    <w:rsid w:val="00C905B7"/>
    <w:rsid w:val="00C90C78"/>
    <w:rsid w:val="00C911CD"/>
    <w:rsid w:val="00C914A7"/>
    <w:rsid w:val="00C91507"/>
    <w:rsid w:val="00C929F0"/>
    <w:rsid w:val="00C935D3"/>
    <w:rsid w:val="00C96793"/>
    <w:rsid w:val="00C96D93"/>
    <w:rsid w:val="00C970AB"/>
    <w:rsid w:val="00C971D8"/>
    <w:rsid w:val="00C97C98"/>
    <w:rsid w:val="00CA3891"/>
    <w:rsid w:val="00CA3C4D"/>
    <w:rsid w:val="00CA4956"/>
    <w:rsid w:val="00CA4C38"/>
    <w:rsid w:val="00CA4FE5"/>
    <w:rsid w:val="00CA5D8F"/>
    <w:rsid w:val="00CA76FD"/>
    <w:rsid w:val="00CA7790"/>
    <w:rsid w:val="00CB0CB1"/>
    <w:rsid w:val="00CB1008"/>
    <w:rsid w:val="00CB113B"/>
    <w:rsid w:val="00CB1985"/>
    <w:rsid w:val="00CB2BDB"/>
    <w:rsid w:val="00CB3629"/>
    <w:rsid w:val="00CB53FA"/>
    <w:rsid w:val="00CB7C1D"/>
    <w:rsid w:val="00CC04DE"/>
    <w:rsid w:val="00CC069E"/>
    <w:rsid w:val="00CC15AE"/>
    <w:rsid w:val="00CC21BA"/>
    <w:rsid w:val="00CC2D2E"/>
    <w:rsid w:val="00CC3B3F"/>
    <w:rsid w:val="00CC47F1"/>
    <w:rsid w:val="00CC5BD1"/>
    <w:rsid w:val="00CC63D9"/>
    <w:rsid w:val="00CC7572"/>
    <w:rsid w:val="00CC7BC6"/>
    <w:rsid w:val="00CD0B90"/>
    <w:rsid w:val="00CD0D29"/>
    <w:rsid w:val="00CD2927"/>
    <w:rsid w:val="00CD3A86"/>
    <w:rsid w:val="00CD562F"/>
    <w:rsid w:val="00CD7112"/>
    <w:rsid w:val="00CD7659"/>
    <w:rsid w:val="00CD76A2"/>
    <w:rsid w:val="00CD76ED"/>
    <w:rsid w:val="00CE0548"/>
    <w:rsid w:val="00CE0879"/>
    <w:rsid w:val="00CE1E07"/>
    <w:rsid w:val="00CE222A"/>
    <w:rsid w:val="00CE2A14"/>
    <w:rsid w:val="00CE3D05"/>
    <w:rsid w:val="00CE4744"/>
    <w:rsid w:val="00CE4DF5"/>
    <w:rsid w:val="00CE518D"/>
    <w:rsid w:val="00CE5706"/>
    <w:rsid w:val="00CE6FF3"/>
    <w:rsid w:val="00CE7BA9"/>
    <w:rsid w:val="00CF019D"/>
    <w:rsid w:val="00CF090A"/>
    <w:rsid w:val="00CF2040"/>
    <w:rsid w:val="00CF2396"/>
    <w:rsid w:val="00CF2B90"/>
    <w:rsid w:val="00CF32B3"/>
    <w:rsid w:val="00CF3851"/>
    <w:rsid w:val="00CF3A5F"/>
    <w:rsid w:val="00CF5AEC"/>
    <w:rsid w:val="00CF65AE"/>
    <w:rsid w:val="00CF6A4A"/>
    <w:rsid w:val="00CF6AE8"/>
    <w:rsid w:val="00CF71C6"/>
    <w:rsid w:val="00CF7F12"/>
    <w:rsid w:val="00D0121E"/>
    <w:rsid w:val="00D01604"/>
    <w:rsid w:val="00D0160F"/>
    <w:rsid w:val="00D01711"/>
    <w:rsid w:val="00D01B84"/>
    <w:rsid w:val="00D0334E"/>
    <w:rsid w:val="00D0337B"/>
    <w:rsid w:val="00D038EB"/>
    <w:rsid w:val="00D05AF8"/>
    <w:rsid w:val="00D067C1"/>
    <w:rsid w:val="00D06CC2"/>
    <w:rsid w:val="00D07F8E"/>
    <w:rsid w:val="00D10911"/>
    <w:rsid w:val="00D11280"/>
    <w:rsid w:val="00D11893"/>
    <w:rsid w:val="00D11C86"/>
    <w:rsid w:val="00D1226D"/>
    <w:rsid w:val="00D129B4"/>
    <w:rsid w:val="00D12BE6"/>
    <w:rsid w:val="00D1352E"/>
    <w:rsid w:val="00D135DE"/>
    <w:rsid w:val="00D14045"/>
    <w:rsid w:val="00D1443C"/>
    <w:rsid w:val="00D14BFB"/>
    <w:rsid w:val="00D154BA"/>
    <w:rsid w:val="00D15746"/>
    <w:rsid w:val="00D15EA8"/>
    <w:rsid w:val="00D168DA"/>
    <w:rsid w:val="00D1747B"/>
    <w:rsid w:val="00D17F5C"/>
    <w:rsid w:val="00D21324"/>
    <w:rsid w:val="00D2157F"/>
    <w:rsid w:val="00D21D7C"/>
    <w:rsid w:val="00D226C6"/>
    <w:rsid w:val="00D2374A"/>
    <w:rsid w:val="00D25C6A"/>
    <w:rsid w:val="00D2618D"/>
    <w:rsid w:val="00D2650A"/>
    <w:rsid w:val="00D27418"/>
    <w:rsid w:val="00D274BB"/>
    <w:rsid w:val="00D300DB"/>
    <w:rsid w:val="00D304E1"/>
    <w:rsid w:val="00D30D8A"/>
    <w:rsid w:val="00D31707"/>
    <w:rsid w:val="00D33302"/>
    <w:rsid w:val="00D33496"/>
    <w:rsid w:val="00D33AC9"/>
    <w:rsid w:val="00D33BF3"/>
    <w:rsid w:val="00D34244"/>
    <w:rsid w:val="00D342EB"/>
    <w:rsid w:val="00D34753"/>
    <w:rsid w:val="00D34B79"/>
    <w:rsid w:val="00D35BAD"/>
    <w:rsid w:val="00D36110"/>
    <w:rsid w:val="00D3665C"/>
    <w:rsid w:val="00D36ADD"/>
    <w:rsid w:val="00D36D7C"/>
    <w:rsid w:val="00D3762B"/>
    <w:rsid w:val="00D406E5"/>
    <w:rsid w:val="00D424F7"/>
    <w:rsid w:val="00D426AB"/>
    <w:rsid w:val="00D4383E"/>
    <w:rsid w:val="00D4453B"/>
    <w:rsid w:val="00D44BA5"/>
    <w:rsid w:val="00D44C8C"/>
    <w:rsid w:val="00D44F7E"/>
    <w:rsid w:val="00D454C4"/>
    <w:rsid w:val="00D457F7"/>
    <w:rsid w:val="00D475A3"/>
    <w:rsid w:val="00D47869"/>
    <w:rsid w:val="00D50755"/>
    <w:rsid w:val="00D53B28"/>
    <w:rsid w:val="00D53DAC"/>
    <w:rsid w:val="00D5549F"/>
    <w:rsid w:val="00D574BC"/>
    <w:rsid w:val="00D57530"/>
    <w:rsid w:val="00D57770"/>
    <w:rsid w:val="00D578A5"/>
    <w:rsid w:val="00D6051B"/>
    <w:rsid w:val="00D607DD"/>
    <w:rsid w:val="00D60D25"/>
    <w:rsid w:val="00D6100A"/>
    <w:rsid w:val="00D610D5"/>
    <w:rsid w:val="00D630DA"/>
    <w:rsid w:val="00D63718"/>
    <w:rsid w:val="00D63CAC"/>
    <w:rsid w:val="00D6549B"/>
    <w:rsid w:val="00D65A20"/>
    <w:rsid w:val="00D66FDA"/>
    <w:rsid w:val="00D702CE"/>
    <w:rsid w:val="00D71697"/>
    <w:rsid w:val="00D718FE"/>
    <w:rsid w:val="00D7276F"/>
    <w:rsid w:val="00D7292F"/>
    <w:rsid w:val="00D72999"/>
    <w:rsid w:val="00D73DCB"/>
    <w:rsid w:val="00D73E70"/>
    <w:rsid w:val="00D74D0E"/>
    <w:rsid w:val="00D75532"/>
    <w:rsid w:val="00D77699"/>
    <w:rsid w:val="00D778E0"/>
    <w:rsid w:val="00D809A9"/>
    <w:rsid w:val="00D80AED"/>
    <w:rsid w:val="00D80DF3"/>
    <w:rsid w:val="00D8268E"/>
    <w:rsid w:val="00D832A2"/>
    <w:rsid w:val="00D8343E"/>
    <w:rsid w:val="00D84110"/>
    <w:rsid w:val="00D84973"/>
    <w:rsid w:val="00D84A25"/>
    <w:rsid w:val="00D8730A"/>
    <w:rsid w:val="00D879AD"/>
    <w:rsid w:val="00D91F92"/>
    <w:rsid w:val="00D92380"/>
    <w:rsid w:val="00D92F29"/>
    <w:rsid w:val="00D94778"/>
    <w:rsid w:val="00D960DF"/>
    <w:rsid w:val="00D96207"/>
    <w:rsid w:val="00DA04D5"/>
    <w:rsid w:val="00DA0F0E"/>
    <w:rsid w:val="00DA1128"/>
    <w:rsid w:val="00DA1419"/>
    <w:rsid w:val="00DA16FA"/>
    <w:rsid w:val="00DA24EB"/>
    <w:rsid w:val="00DA2733"/>
    <w:rsid w:val="00DA3A8F"/>
    <w:rsid w:val="00DA3D3F"/>
    <w:rsid w:val="00DA49D3"/>
    <w:rsid w:val="00DA6590"/>
    <w:rsid w:val="00DA6F1D"/>
    <w:rsid w:val="00DA7886"/>
    <w:rsid w:val="00DB0866"/>
    <w:rsid w:val="00DB1767"/>
    <w:rsid w:val="00DB1AED"/>
    <w:rsid w:val="00DB1EEB"/>
    <w:rsid w:val="00DB2824"/>
    <w:rsid w:val="00DB2960"/>
    <w:rsid w:val="00DB2AC0"/>
    <w:rsid w:val="00DB439B"/>
    <w:rsid w:val="00DB47D7"/>
    <w:rsid w:val="00DB5681"/>
    <w:rsid w:val="00DB5696"/>
    <w:rsid w:val="00DB6B11"/>
    <w:rsid w:val="00DB75FF"/>
    <w:rsid w:val="00DC160D"/>
    <w:rsid w:val="00DC2A36"/>
    <w:rsid w:val="00DC3021"/>
    <w:rsid w:val="00DC3103"/>
    <w:rsid w:val="00DC4DEF"/>
    <w:rsid w:val="00DC615C"/>
    <w:rsid w:val="00DC741E"/>
    <w:rsid w:val="00DD10F7"/>
    <w:rsid w:val="00DD12EF"/>
    <w:rsid w:val="00DD27A5"/>
    <w:rsid w:val="00DD305F"/>
    <w:rsid w:val="00DD34B3"/>
    <w:rsid w:val="00DD4D99"/>
    <w:rsid w:val="00DD56ED"/>
    <w:rsid w:val="00DD636A"/>
    <w:rsid w:val="00DD672D"/>
    <w:rsid w:val="00DD6976"/>
    <w:rsid w:val="00DD6AE2"/>
    <w:rsid w:val="00DD6D29"/>
    <w:rsid w:val="00DD744F"/>
    <w:rsid w:val="00DD7B84"/>
    <w:rsid w:val="00DE1058"/>
    <w:rsid w:val="00DE22F8"/>
    <w:rsid w:val="00DE352D"/>
    <w:rsid w:val="00DE4E4F"/>
    <w:rsid w:val="00DE57E2"/>
    <w:rsid w:val="00DE6906"/>
    <w:rsid w:val="00DE7F89"/>
    <w:rsid w:val="00DF190A"/>
    <w:rsid w:val="00DF24D3"/>
    <w:rsid w:val="00DF2E07"/>
    <w:rsid w:val="00DF3750"/>
    <w:rsid w:val="00DF3C7F"/>
    <w:rsid w:val="00DF4AA6"/>
    <w:rsid w:val="00DF4F21"/>
    <w:rsid w:val="00DF612E"/>
    <w:rsid w:val="00DF62E6"/>
    <w:rsid w:val="00DF62FA"/>
    <w:rsid w:val="00DF6619"/>
    <w:rsid w:val="00DF6DD4"/>
    <w:rsid w:val="00DF72DB"/>
    <w:rsid w:val="00DF74AD"/>
    <w:rsid w:val="00E00432"/>
    <w:rsid w:val="00E0393F"/>
    <w:rsid w:val="00E03F09"/>
    <w:rsid w:val="00E04AB7"/>
    <w:rsid w:val="00E04F9B"/>
    <w:rsid w:val="00E04FA7"/>
    <w:rsid w:val="00E104A1"/>
    <w:rsid w:val="00E114D9"/>
    <w:rsid w:val="00E12034"/>
    <w:rsid w:val="00E1210F"/>
    <w:rsid w:val="00E122DC"/>
    <w:rsid w:val="00E12F22"/>
    <w:rsid w:val="00E130BF"/>
    <w:rsid w:val="00E131F6"/>
    <w:rsid w:val="00E13353"/>
    <w:rsid w:val="00E1388B"/>
    <w:rsid w:val="00E13CE5"/>
    <w:rsid w:val="00E13FD3"/>
    <w:rsid w:val="00E1504D"/>
    <w:rsid w:val="00E15278"/>
    <w:rsid w:val="00E15AED"/>
    <w:rsid w:val="00E2012D"/>
    <w:rsid w:val="00E20ED2"/>
    <w:rsid w:val="00E237E3"/>
    <w:rsid w:val="00E23CC4"/>
    <w:rsid w:val="00E2448C"/>
    <w:rsid w:val="00E24B88"/>
    <w:rsid w:val="00E26CF3"/>
    <w:rsid w:val="00E27043"/>
    <w:rsid w:val="00E27480"/>
    <w:rsid w:val="00E27FB2"/>
    <w:rsid w:val="00E30610"/>
    <w:rsid w:val="00E30629"/>
    <w:rsid w:val="00E309B4"/>
    <w:rsid w:val="00E30DC2"/>
    <w:rsid w:val="00E32099"/>
    <w:rsid w:val="00E321CE"/>
    <w:rsid w:val="00E32750"/>
    <w:rsid w:val="00E32DF5"/>
    <w:rsid w:val="00E333BD"/>
    <w:rsid w:val="00E33BCC"/>
    <w:rsid w:val="00E33C03"/>
    <w:rsid w:val="00E34AB5"/>
    <w:rsid w:val="00E356E1"/>
    <w:rsid w:val="00E35CBC"/>
    <w:rsid w:val="00E35E47"/>
    <w:rsid w:val="00E4110A"/>
    <w:rsid w:val="00E443AF"/>
    <w:rsid w:val="00E44AE1"/>
    <w:rsid w:val="00E4542C"/>
    <w:rsid w:val="00E469CB"/>
    <w:rsid w:val="00E47D89"/>
    <w:rsid w:val="00E500AE"/>
    <w:rsid w:val="00E50441"/>
    <w:rsid w:val="00E514B0"/>
    <w:rsid w:val="00E514DB"/>
    <w:rsid w:val="00E51953"/>
    <w:rsid w:val="00E52E75"/>
    <w:rsid w:val="00E54BB8"/>
    <w:rsid w:val="00E5560D"/>
    <w:rsid w:val="00E557C5"/>
    <w:rsid w:val="00E55BA4"/>
    <w:rsid w:val="00E56025"/>
    <w:rsid w:val="00E5672E"/>
    <w:rsid w:val="00E573C5"/>
    <w:rsid w:val="00E578B8"/>
    <w:rsid w:val="00E62069"/>
    <w:rsid w:val="00E63634"/>
    <w:rsid w:val="00E63AA8"/>
    <w:rsid w:val="00E63C81"/>
    <w:rsid w:val="00E64040"/>
    <w:rsid w:val="00E649DC"/>
    <w:rsid w:val="00E65133"/>
    <w:rsid w:val="00E65DB3"/>
    <w:rsid w:val="00E66249"/>
    <w:rsid w:val="00E66CDE"/>
    <w:rsid w:val="00E66DFB"/>
    <w:rsid w:val="00E67826"/>
    <w:rsid w:val="00E67970"/>
    <w:rsid w:val="00E67CB7"/>
    <w:rsid w:val="00E70305"/>
    <w:rsid w:val="00E7421B"/>
    <w:rsid w:val="00E7603B"/>
    <w:rsid w:val="00E7782E"/>
    <w:rsid w:val="00E77BA7"/>
    <w:rsid w:val="00E8017A"/>
    <w:rsid w:val="00E81466"/>
    <w:rsid w:val="00E81B34"/>
    <w:rsid w:val="00E83392"/>
    <w:rsid w:val="00E8524C"/>
    <w:rsid w:val="00E86CD2"/>
    <w:rsid w:val="00E876DE"/>
    <w:rsid w:val="00E87E0C"/>
    <w:rsid w:val="00E91C8A"/>
    <w:rsid w:val="00E91D42"/>
    <w:rsid w:val="00E922A4"/>
    <w:rsid w:val="00E9233F"/>
    <w:rsid w:val="00E93337"/>
    <w:rsid w:val="00E939BD"/>
    <w:rsid w:val="00E9577B"/>
    <w:rsid w:val="00E963E2"/>
    <w:rsid w:val="00E975C5"/>
    <w:rsid w:val="00EA0FE0"/>
    <w:rsid w:val="00EA1798"/>
    <w:rsid w:val="00EA1961"/>
    <w:rsid w:val="00EA1C98"/>
    <w:rsid w:val="00EA2738"/>
    <w:rsid w:val="00EA3878"/>
    <w:rsid w:val="00EA461C"/>
    <w:rsid w:val="00EA51BD"/>
    <w:rsid w:val="00EA6473"/>
    <w:rsid w:val="00EA6C00"/>
    <w:rsid w:val="00EA6D81"/>
    <w:rsid w:val="00EA79A3"/>
    <w:rsid w:val="00EB054D"/>
    <w:rsid w:val="00EB0D7D"/>
    <w:rsid w:val="00EB1E3D"/>
    <w:rsid w:val="00EB2362"/>
    <w:rsid w:val="00EB2642"/>
    <w:rsid w:val="00EB2878"/>
    <w:rsid w:val="00EB3203"/>
    <w:rsid w:val="00EB329B"/>
    <w:rsid w:val="00EB4AD9"/>
    <w:rsid w:val="00EB4F9D"/>
    <w:rsid w:val="00EB5048"/>
    <w:rsid w:val="00EB5063"/>
    <w:rsid w:val="00EB5678"/>
    <w:rsid w:val="00EB5BEB"/>
    <w:rsid w:val="00EB63BD"/>
    <w:rsid w:val="00EB6AEE"/>
    <w:rsid w:val="00EB7A7D"/>
    <w:rsid w:val="00EB7D88"/>
    <w:rsid w:val="00EC2904"/>
    <w:rsid w:val="00EC293A"/>
    <w:rsid w:val="00EC3BB6"/>
    <w:rsid w:val="00EC3C12"/>
    <w:rsid w:val="00EC4278"/>
    <w:rsid w:val="00EC42AE"/>
    <w:rsid w:val="00EC4F86"/>
    <w:rsid w:val="00EC5B03"/>
    <w:rsid w:val="00EC6EA3"/>
    <w:rsid w:val="00EC7EED"/>
    <w:rsid w:val="00ED0588"/>
    <w:rsid w:val="00ED0C55"/>
    <w:rsid w:val="00ED0D09"/>
    <w:rsid w:val="00ED0E53"/>
    <w:rsid w:val="00ED2053"/>
    <w:rsid w:val="00ED2158"/>
    <w:rsid w:val="00ED237D"/>
    <w:rsid w:val="00ED2B75"/>
    <w:rsid w:val="00ED4120"/>
    <w:rsid w:val="00ED4416"/>
    <w:rsid w:val="00ED4445"/>
    <w:rsid w:val="00ED45E4"/>
    <w:rsid w:val="00ED57FA"/>
    <w:rsid w:val="00ED7C13"/>
    <w:rsid w:val="00EE053A"/>
    <w:rsid w:val="00EE2CC6"/>
    <w:rsid w:val="00EE3DEF"/>
    <w:rsid w:val="00EE3E94"/>
    <w:rsid w:val="00EE4724"/>
    <w:rsid w:val="00EE53B6"/>
    <w:rsid w:val="00EE5976"/>
    <w:rsid w:val="00EE59E0"/>
    <w:rsid w:val="00EE6DCE"/>
    <w:rsid w:val="00EE7053"/>
    <w:rsid w:val="00EE74E3"/>
    <w:rsid w:val="00EE7D9D"/>
    <w:rsid w:val="00EF0029"/>
    <w:rsid w:val="00EF0052"/>
    <w:rsid w:val="00EF110F"/>
    <w:rsid w:val="00EF28CB"/>
    <w:rsid w:val="00EF4134"/>
    <w:rsid w:val="00EF4263"/>
    <w:rsid w:val="00EF594F"/>
    <w:rsid w:val="00EF612D"/>
    <w:rsid w:val="00EF777C"/>
    <w:rsid w:val="00F00DBD"/>
    <w:rsid w:val="00F01203"/>
    <w:rsid w:val="00F01DE9"/>
    <w:rsid w:val="00F02B2F"/>
    <w:rsid w:val="00F05A4F"/>
    <w:rsid w:val="00F10658"/>
    <w:rsid w:val="00F10E8A"/>
    <w:rsid w:val="00F1109E"/>
    <w:rsid w:val="00F11111"/>
    <w:rsid w:val="00F11EF6"/>
    <w:rsid w:val="00F129DC"/>
    <w:rsid w:val="00F13C68"/>
    <w:rsid w:val="00F1472D"/>
    <w:rsid w:val="00F14877"/>
    <w:rsid w:val="00F1524B"/>
    <w:rsid w:val="00F15715"/>
    <w:rsid w:val="00F20971"/>
    <w:rsid w:val="00F22537"/>
    <w:rsid w:val="00F22938"/>
    <w:rsid w:val="00F22AF9"/>
    <w:rsid w:val="00F24051"/>
    <w:rsid w:val="00F244BC"/>
    <w:rsid w:val="00F2452B"/>
    <w:rsid w:val="00F24922"/>
    <w:rsid w:val="00F26965"/>
    <w:rsid w:val="00F26B07"/>
    <w:rsid w:val="00F27361"/>
    <w:rsid w:val="00F27673"/>
    <w:rsid w:val="00F312DB"/>
    <w:rsid w:val="00F327E7"/>
    <w:rsid w:val="00F366B8"/>
    <w:rsid w:val="00F371FB"/>
    <w:rsid w:val="00F377F9"/>
    <w:rsid w:val="00F401F8"/>
    <w:rsid w:val="00F40F49"/>
    <w:rsid w:val="00F41231"/>
    <w:rsid w:val="00F4127B"/>
    <w:rsid w:val="00F41311"/>
    <w:rsid w:val="00F41AC0"/>
    <w:rsid w:val="00F4238C"/>
    <w:rsid w:val="00F4362F"/>
    <w:rsid w:val="00F447ED"/>
    <w:rsid w:val="00F455BC"/>
    <w:rsid w:val="00F464CA"/>
    <w:rsid w:val="00F46FC1"/>
    <w:rsid w:val="00F4739E"/>
    <w:rsid w:val="00F47E5D"/>
    <w:rsid w:val="00F50126"/>
    <w:rsid w:val="00F50460"/>
    <w:rsid w:val="00F5058B"/>
    <w:rsid w:val="00F51A67"/>
    <w:rsid w:val="00F5322F"/>
    <w:rsid w:val="00F53B40"/>
    <w:rsid w:val="00F545DE"/>
    <w:rsid w:val="00F5464C"/>
    <w:rsid w:val="00F5532B"/>
    <w:rsid w:val="00F56EA4"/>
    <w:rsid w:val="00F571CA"/>
    <w:rsid w:val="00F57CCA"/>
    <w:rsid w:val="00F60F12"/>
    <w:rsid w:val="00F629B0"/>
    <w:rsid w:val="00F62D8E"/>
    <w:rsid w:val="00F6358F"/>
    <w:rsid w:val="00F63ABC"/>
    <w:rsid w:val="00F63DD5"/>
    <w:rsid w:val="00F65DB8"/>
    <w:rsid w:val="00F678F8"/>
    <w:rsid w:val="00F703AA"/>
    <w:rsid w:val="00F71794"/>
    <w:rsid w:val="00F71D49"/>
    <w:rsid w:val="00F723BB"/>
    <w:rsid w:val="00F72978"/>
    <w:rsid w:val="00F729DE"/>
    <w:rsid w:val="00F73482"/>
    <w:rsid w:val="00F73A6E"/>
    <w:rsid w:val="00F758FE"/>
    <w:rsid w:val="00F7682D"/>
    <w:rsid w:val="00F76F53"/>
    <w:rsid w:val="00F776E6"/>
    <w:rsid w:val="00F77D64"/>
    <w:rsid w:val="00F80087"/>
    <w:rsid w:val="00F8146C"/>
    <w:rsid w:val="00F81BBB"/>
    <w:rsid w:val="00F82637"/>
    <w:rsid w:val="00F82E7D"/>
    <w:rsid w:val="00F848C9"/>
    <w:rsid w:val="00F858C6"/>
    <w:rsid w:val="00F86B35"/>
    <w:rsid w:val="00F874A4"/>
    <w:rsid w:val="00F879EF"/>
    <w:rsid w:val="00F91867"/>
    <w:rsid w:val="00F92BEC"/>
    <w:rsid w:val="00F92C86"/>
    <w:rsid w:val="00F92DEA"/>
    <w:rsid w:val="00F9315D"/>
    <w:rsid w:val="00F9385A"/>
    <w:rsid w:val="00F95216"/>
    <w:rsid w:val="00F954B3"/>
    <w:rsid w:val="00F95DA2"/>
    <w:rsid w:val="00F97CD3"/>
    <w:rsid w:val="00FA097F"/>
    <w:rsid w:val="00FA0E33"/>
    <w:rsid w:val="00FA15E7"/>
    <w:rsid w:val="00FA1C12"/>
    <w:rsid w:val="00FA3669"/>
    <w:rsid w:val="00FA3A91"/>
    <w:rsid w:val="00FA4651"/>
    <w:rsid w:val="00FA4EEB"/>
    <w:rsid w:val="00FA5493"/>
    <w:rsid w:val="00FA66FF"/>
    <w:rsid w:val="00FA68CE"/>
    <w:rsid w:val="00FA6D47"/>
    <w:rsid w:val="00FA73FC"/>
    <w:rsid w:val="00FA74B0"/>
    <w:rsid w:val="00FA7DAA"/>
    <w:rsid w:val="00FA7E7F"/>
    <w:rsid w:val="00FB00F8"/>
    <w:rsid w:val="00FB036F"/>
    <w:rsid w:val="00FB083F"/>
    <w:rsid w:val="00FB277D"/>
    <w:rsid w:val="00FB39FC"/>
    <w:rsid w:val="00FB412B"/>
    <w:rsid w:val="00FB45E2"/>
    <w:rsid w:val="00FB4F9F"/>
    <w:rsid w:val="00FB5365"/>
    <w:rsid w:val="00FB5CDC"/>
    <w:rsid w:val="00FB604D"/>
    <w:rsid w:val="00FB6D0C"/>
    <w:rsid w:val="00FB6DE0"/>
    <w:rsid w:val="00FB6E19"/>
    <w:rsid w:val="00FB700A"/>
    <w:rsid w:val="00FC005B"/>
    <w:rsid w:val="00FC00AB"/>
    <w:rsid w:val="00FC062C"/>
    <w:rsid w:val="00FC07E3"/>
    <w:rsid w:val="00FC08B9"/>
    <w:rsid w:val="00FC0D15"/>
    <w:rsid w:val="00FC0D70"/>
    <w:rsid w:val="00FC138B"/>
    <w:rsid w:val="00FC3774"/>
    <w:rsid w:val="00FC5938"/>
    <w:rsid w:val="00FC678E"/>
    <w:rsid w:val="00FC6A4A"/>
    <w:rsid w:val="00FC6F91"/>
    <w:rsid w:val="00FC7521"/>
    <w:rsid w:val="00FC77B2"/>
    <w:rsid w:val="00FD1924"/>
    <w:rsid w:val="00FD4D05"/>
    <w:rsid w:val="00FD5186"/>
    <w:rsid w:val="00FD59B6"/>
    <w:rsid w:val="00FD6458"/>
    <w:rsid w:val="00FD68A9"/>
    <w:rsid w:val="00FD7ACF"/>
    <w:rsid w:val="00FD7E8B"/>
    <w:rsid w:val="00FE058D"/>
    <w:rsid w:val="00FE166B"/>
    <w:rsid w:val="00FE26D0"/>
    <w:rsid w:val="00FE29EA"/>
    <w:rsid w:val="00FE2A77"/>
    <w:rsid w:val="00FE2C6D"/>
    <w:rsid w:val="00FE329A"/>
    <w:rsid w:val="00FE33D9"/>
    <w:rsid w:val="00FE3BC6"/>
    <w:rsid w:val="00FE3D40"/>
    <w:rsid w:val="00FE3F64"/>
    <w:rsid w:val="00FE5D0B"/>
    <w:rsid w:val="00FE6271"/>
    <w:rsid w:val="00FF16E0"/>
    <w:rsid w:val="00FF1A25"/>
    <w:rsid w:val="00FF2BD3"/>
    <w:rsid w:val="00FF337D"/>
    <w:rsid w:val="00FF5146"/>
    <w:rsid w:val="00FF6ABD"/>
    <w:rsid w:val="00FF6FEE"/>
    <w:rsid w:val="00FF724C"/>
    <w:rsid w:val="00FF72A5"/>
    <w:rsid w:val="00FF73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4:docId w14:val="29E9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1F54"/>
    <w:pPr>
      <w:widowControl w:val="0"/>
      <w:ind w:firstLineChars="200" w:firstLine="200"/>
      <w:jc w:val="both"/>
    </w:pPr>
    <w:rPr>
      <w:rFonts w:eastAsia="华文细黑"/>
      <w:color w:val="333333"/>
      <w:kern w:val="2"/>
      <w:sz w:val="22"/>
      <w:szCs w:val="24"/>
    </w:rPr>
  </w:style>
  <w:style w:type="paragraph" w:styleId="1">
    <w:name w:val="heading 1"/>
    <w:basedOn w:val="a0"/>
    <w:next w:val="a0"/>
    <w:link w:val="1Char"/>
    <w:qFormat/>
    <w:rsid w:val="001E1F54"/>
    <w:pPr>
      <w:spacing w:beforeLines="100"/>
      <w:ind w:firstLine="721"/>
      <w:outlineLvl w:val="0"/>
    </w:pPr>
    <w:rPr>
      <w:b/>
      <w:color w:val="010281"/>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1E1F54"/>
    <w:rPr>
      <w:rFonts w:ascii="楷体_GB2312"/>
      <w:b/>
      <w:color w:val="010281"/>
      <w:sz w:val="30"/>
      <w:szCs w:val="30"/>
    </w:rPr>
  </w:style>
  <w:style w:type="character" w:styleId="a5">
    <w:name w:val="FollowedHyperlink"/>
    <w:rsid w:val="001E1F54"/>
    <w:rPr>
      <w:color w:val="800080"/>
      <w:u w:val="single"/>
    </w:rPr>
  </w:style>
  <w:style w:type="character" w:styleId="a6">
    <w:name w:val="page number"/>
    <w:basedOn w:val="a1"/>
    <w:rsid w:val="001E1F54"/>
  </w:style>
  <w:style w:type="character" w:styleId="a7">
    <w:name w:val="Hyperlink"/>
    <w:rsid w:val="001E1F54"/>
    <w:rPr>
      <w:color w:val="0000FF"/>
      <w:u w:val="single"/>
    </w:rPr>
  </w:style>
  <w:style w:type="character" w:styleId="a8">
    <w:name w:val="Emphasis"/>
    <w:qFormat/>
    <w:rsid w:val="001E1F54"/>
    <w:rPr>
      <w:rFonts w:ascii="楷体_GB2312" w:eastAsia="华文细黑"/>
      <w:b/>
      <w:sz w:val="24"/>
    </w:rPr>
  </w:style>
  <w:style w:type="character" w:customStyle="1" w:styleId="CharChar">
    <w:name w:val="摘要 Char Char"/>
    <w:link w:val="a"/>
    <w:rsid w:val="001E1F54"/>
    <w:rPr>
      <w:rFonts w:ascii="楷体_GB2312" w:eastAsia="楷体"/>
      <w:kern w:val="2"/>
      <w:sz w:val="24"/>
      <w:szCs w:val="24"/>
    </w:rPr>
  </w:style>
  <w:style w:type="character" w:customStyle="1" w:styleId="CharChar0">
    <w:name w:val="图表头 Char Char"/>
    <w:link w:val="a9"/>
    <w:rsid w:val="001E1F54"/>
    <w:rPr>
      <w:rFonts w:eastAsia="华文细黑"/>
      <w:b/>
      <w:kern w:val="2"/>
      <w:sz w:val="21"/>
      <w:szCs w:val="21"/>
    </w:rPr>
  </w:style>
  <w:style w:type="character" w:customStyle="1" w:styleId="CharChar1">
    <w:name w:val="图表注 Char Char"/>
    <w:link w:val="aa"/>
    <w:rsid w:val="001E1F54"/>
    <w:rPr>
      <w:rFonts w:eastAsia="华文细黑"/>
      <w:kern w:val="2"/>
      <w:sz w:val="21"/>
      <w:szCs w:val="21"/>
    </w:rPr>
  </w:style>
  <w:style w:type="character" w:customStyle="1" w:styleId="Char">
    <w:name w:val="批注框文本 Char"/>
    <w:link w:val="ab"/>
    <w:rsid w:val="001E1F54"/>
    <w:rPr>
      <w:rFonts w:eastAsia="楷体"/>
      <w:kern w:val="2"/>
      <w:sz w:val="18"/>
      <w:szCs w:val="18"/>
    </w:rPr>
  </w:style>
  <w:style w:type="character" w:customStyle="1" w:styleId="Char0">
    <w:name w:val="标题 Char"/>
    <w:link w:val="ac"/>
    <w:rsid w:val="001E1F54"/>
    <w:rPr>
      <w:rFonts w:ascii="楷体_GB2312" w:eastAsia="华文细黑"/>
      <w:b/>
      <w:kern w:val="2"/>
      <w:sz w:val="44"/>
      <w:szCs w:val="44"/>
    </w:rPr>
  </w:style>
  <w:style w:type="character" w:customStyle="1" w:styleId="3CharChar">
    <w:name w:val="标题3 Char Char"/>
    <w:link w:val="3"/>
    <w:rsid w:val="001E1F54"/>
    <w:rPr>
      <w:rFonts w:eastAsia="华文细黑"/>
      <w:b/>
      <w:color w:val="000099"/>
      <w:kern w:val="2"/>
      <w:sz w:val="28"/>
      <w:szCs w:val="28"/>
    </w:rPr>
  </w:style>
  <w:style w:type="character" w:customStyle="1" w:styleId="10">
    <w:name w:val="标题1"/>
    <w:basedOn w:val="a1"/>
    <w:rsid w:val="001E1F54"/>
  </w:style>
  <w:style w:type="character" w:customStyle="1" w:styleId="2CharChar">
    <w:name w:val="标题2 Char Char"/>
    <w:link w:val="2"/>
    <w:rsid w:val="001E1F54"/>
    <w:rPr>
      <w:rFonts w:eastAsia="华文细黑"/>
      <w:b/>
      <w:color w:val="010281"/>
      <w:kern w:val="2"/>
      <w:sz w:val="30"/>
      <w:szCs w:val="30"/>
      <w:u w:val="single"/>
    </w:rPr>
  </w:style>
  <w:style w:type="character" w:customStyle="1" w:styleId="1Char">
    <w:name w:val="标题 1 Char"/>
    <w:link w:val="1"/>
    <w:rsid w:val="001E1F54"/>
    <w:rPr>
      <w:rFonts w:eastAsia="华文细黑"/>
      <w:b/>
      <w:color w:val="010281"/>
      <w:kern w:val="2"/>
      <w:sz w:val="36"/>
      <w:szCs w:val="36"/>
    </w:rPr>
  </w:style>
  <w:style w:type="character" w:customStyle="1" w:styleId="Char1">
    <w:name w:val="页脚 Char"/>
    <w:link w:val="ad"/>
    <w:uiPriority w:val="99"/>
    <w:rsid w:val="001E1F54"/>
    <w:rPr>
      <w:rFonts w:eastAsia="楷体"/>
      <w:kern w:val="2"/>
      <w:sz w:val="18"/>
      <w:szCs w:val="18"/>
    </w:rPr>
  </w:style>
  <w:style w:type="paragraph" w:styleId="ae">
    <w:name w:val="header"/>
    <w:basedOn w:val="a0"/>
    <w:rsid w:val="001E1F54"/>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rsid w:val="001E1F54"/>
    <w:pPr>
      <w:tabs>
        <w:tab w:val="center" w:pos="4153"/>
        <w:tab w:val="right" w:pos="8306"/>
      </w:tabs>
      <w:snapToGrid w:val="0"/>
      <w:jc w:val="left"/>
    </w:pPr>
    <w:rPr>
      <w:rFonts w:eastAsia="楷体"/>
      <w:color w:val="auto"/>
      <w:sz w:val="18"/>
      <w:szCs w:val="18"/>
    </w:rPr>
  </w:style>
  <w:style w:type="paragraph" w:styleId="af">
    <w:name w:val="caption"/>
    <w:basedOn w:val="a0"/>
    <w:next w:val="a0"/>
    <w:qFormat/>
    <w:rsid w:val="001E1F54"/>
    <w:rPr>
      <w:rFonts w:ascii="Calibri Light" w:eastAsia="黑体" w:hAnsi="Calibri Light"/>
      <w:sz w:val="20"/>
      <w:szCs w:val="20"/>
    </w:rPr>
  </w:style>
  <w:style w:type="paragraph" w:styleId="ab">
    <w:name w:val="Balloon Text"/>
    <w:basedOn w:val="a0"/>
    <w:link w:val="Char"/>
    <w:rsid w:val="001E1F54"/>
    <w:rPr>
      <w:rFonts w:eastAsia="楷体"/>
      <w:color w:val="auto"/>
      <w:sz w:val="18"/>
      <w:szCs w:val="18"/>
    </w:rPr>
  </w:style>
  <w:style w:type="paragraph" w:styleId="ac">
    <w:name w:val="Title"/>
    <w:basedOn w:val="a0"/>
    <w:next w:val="a0"/>
    <w:link w:val="Char0"/>
    <w:qFormat/>
    <w:rsid w:val="001E1F54"/>
    <w:pPr>
      <w:jc w:val="left"/>
    </w:pPr>
    <w:rPr>
      <w:rFonts w:ascii="楷体_GB2312"/>
      <w:b/>
      <w:color w:val="auto"/>
      <w:sz w:val="44"/>
      <w:szCs w:val="44"/>
    </w:rPr>
  </w:style>
  <w:style w:type="paragraph" w:customStyle="1" w:styleId="3">
    <w:name w:val="标题3"/>
    <w:basedOn w:val="a0"/>
    <w:link w:val="3CharChar"/>
    <w:rsid w:val="001E1F54"/>
    <w:pPr>
      <w:spacing w:beforeLines="50"/>
    </w:pPr>
    <w:rPr>
      <w:b/>
      <w:color w:val="000099"/>
      <w:sz w:val="28"/>
      <w:szCs w:val="28"/>
    </w:rPr>
  </w:style>
  <w:style w:type="paragraph" w:customStyle="1" w:styleId="aa">
    <w:name w:val="图表注"/>
    <w:basedOn w:val="a0"/>
    <w:link w:val="CharChar1"/>
    <w:rsid w:val="001E1F54"/>
    <w:pPr>
      <w:jc w:val="center"/>
    </w:pPr>
    <w:rPr>
      <w:color w:val="auto"/>
      <w:sz w:val="21"/>
      <w:szCs w:val="21"/>
    </w:rPr>
  </w:style>
  <w:style w:type="paragraph" w:styleId="af0">
    <w:name w:val="List Paragraph"/>
    <w:basedOn w:val="a0"/>
    <w:qFormat/>
    <w:rsid w:val="001E1F54"/>
    <w:pPr>
      <w:ind w:firstLine="420"/>
    </w:pPr>
  </w:style>
  <w:style w:type="paragraph" w:customStyle="1" w:styleId="2">
    <w:name w:val="标题2"/>
    <w:basedOn w:val="a0"/>
    <w:link w:val="2CharChar"/>
    <w:qFormat/>
    <w:rsid w:val="001E1F54"/>
    <w:pPr>
      <w:spacing w:beforeLines="50"/>
      <w:ind w:firstLine="601"/>
    </w:pPr>
    <w:rPr>
      <w:b/>
      <w:color w:val="010281"/>
      <w:sz w:val="30"/>
      <w:szCs w:val="30"/>
      <w:u w:val="single"/>
    </w:rPr>
  </w:style>
  <w:style w:type="paragraph" w:customStyle="1" w:styleId="a">
    <w:name w:val="摘要"/>
    <w:basedOn w:val="a0"/>
    <w:link w:val="CharChar"/>
    <w:qFormat/>
    <w:rsid w:val="001E1F54"/>
    <w:pPr>
      <w:numPr>
        <w:numId w:val="1"/>
      </w:numPr>
      <w:tabs>
        <w:tab w:val="left" w:pos="420"/>
      </w:tabs>
      <w:spacing w:beforeLines="50"/>
      <w:jc w:val="left"/>
    </w:pPr>
    <w:rPr>
      <w:rFonts w:ascii="楷体_GB2312" w:eastAsia="楷体"/>
      <w:color w:val="auto"/>
      <w:sz w:val="24"/>
    </w:rPr>
  </w:style>
  <w:style w:type="paragraph" w:customStyle="1" w:styleId="a9">
    <w:name w:val="图表头"/>
    <w:basedOn w:val="a0"/>
    <w:link w:val="CharChar0"/>
    <w:qFormat/>
    <w:rsid w:val="001E1F54"/>
    <w:pPr>
      <w:jc w:val="center"/>
    </w:pPr>
    <w:rPr>
      <w:b/>
      <w:color w:val="auto"/>
      <w:sz w:val="21"/>
      <w:szCs w:val="21"/>
    </w:rPr>
  </w:style>
  <w:style w:type="table" w:styleId="af1">
    <w:name w:val="Table Grid"/>
    <w:basedOn w:val="a2"/>
    <w:uiPriority w:val="59"/>
    <w:rsid w:val="00BD2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中等深浅网格 3 - 强调文字颜色 1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1">
    <w:name w:val="中等深浅网格 2 - 强调文字颜色 51"/>
    <w:basedOn w:val="a2"/>
    <w:uiPriority w:val="68"/>
    <w:rsid w:val="00BD2980"/>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中等深浅网格 3 - 强调文字颜色 5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0821">
      <w:bodyDiv w:val="1"/>
      <w:marLeft w:val="0"/>
      <w:marRight w:val="0"/>
      <w:marTop w:val="0"/>
      <w:marBottom w:val="0"/>
      <w:divBdr>
        <w:top w:val="none" w:sz="0" w:space="0" w:color="auto"/>
        <w:left w:val="none" w:sz="0" w:space="0" w:color="auto"/>
        <w:bottom w:val="none" w:sz="0" w:space="0" w:color="auto"/>
        <w:right w:val="none" w:sz="0" w:space="0" w:color="auto"/>
      </w:divBdr>
    </w:div>
    <w:div w:id="285745089">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704017762">
      <w:bodyDiv w:val="1"/>
      <w:marLeft w:val="0"/>
      <w:marRight w:val="0"/>
      <w:marTop w:val="0"/>
      <w:marBottom w:val="0"/>
      <w:divBdr>
        <w:top w:val="none" w:sz="0" w:space="0" w:color="auto"/>
        <w:left w:val="none" w:sz="0" w:space="0" w:color="auto"/>
        <w:bottom w:val="none" w:sz="0" w:space="0" w:color="auto"/>
        <w:right w:val="none" w:sz="0" w:space="0" w:color="auto"/>
      </w:divBdr>
    </w:div>
    <w:div w:id="1245604174">
      <w:bodyDiv w:val="1"/>
      <w:marLeft w:val="0"/>
      <w:marRight w:val="0"/>
      <w:marTop w:val="0"/>
      <w:marBottom w:val="0"/>
      <w:divBdr>
        <w:top w:val="none" w:sz="0" w:space="0" w:color="auto"/>
        <w:left w:val="none" w:sz="0" w:space="0" w:color="auto"/>
        <w:bottom w:val="none" w:sz="0" w:space="0" w:color="auto"/>
        <w:right w:val="none" w:sz="0" w:space="0" w:color="auto"/>
      </w:divBdr>
    </w:div>
    <w:div w:id="1276325224">
      <w:bodyDiv w:val="1"/>
      <w:marLeft w:val="0"/>
      <w:marRight w:val="0"/>
      <w:marTop w:val="0"/>
      <w:marBottom w:val="0"/>
      <w:divBdr>
        <w:top w:val="none" w:sz="0" w:space="0" w:color="auto"/>
        <w:left w:val="none" w:sz="0" w:space="0" w:color="auto"/>
        <w:bottom w:val="none" w:sz="0" w:space="0" w:color="auto"/>
        <w:right w:val="none" w:sz="0" w:space="0" w:color="auto"/>
      </w:divBdr>
    </w:div>
    <w:div w:id="1387609858">
      <w:bodyDiv w:val="1"/>
      <w:marLeft w:val="0"/>
      <w:marRight w:val="0"/>
      <w:marTop w:val="0"/>
      <w:marBottom w:val="0"/>
      <w:divBdr>
        <w:top w:val="none" w:sz="0" w:space="0" w:color="auto"/>
        <w:left w:val="none" w:sz="0" w:space="0" w:color="auto"/>
        <w:bottom w:val="none" w:sz="0" w:space="0" w:color="auto"/>
        <w:right w:val="none" w:sz="0" w:space="0" w:color="auto"/>
      </w:divBdr>
    </w:div>
    <w:div w:id="1488984046">
      <w:bodyDiv w:val="1"/>
      <w:marLeft w:val="0"/>
      <w:marRight w:val="0"/>
      <w:marTop w:val="0"/>
      <w:marBottom w:val="0"/>
      <w:divBdr>
        <w:top w:val="none" w:sz="0" w:space="0" w:color="auto"/>
        <w:left w:val="none" w:sz="0" w:space="0" w:color="auto"/>
        <w:bottom w:val="none" w:sz="0" w:space="0" w:color="auto"/>
        <w:right w:val="none" w:sz="0" w:space="0" w:color="auto"/>
      </w:divBdr>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1561289583">
      <w:bodyDiv w:val="1"/>
      <w:marLeft w:val="0"/>
      <w:marRight w:val="0"/>
      <w:marTop w:val="0"/>
      <w:marBottom w:val="0"/>
      <w:divBdr>
        <w:top w:val="none" w:sz="0" w:space="0" w:color="auto"/>
        <w:left w:val="none" w:sz="0" w:space="0" w:color="auto"/>
        <w:bottom w:val="none" w:sz="0" w:space="0" w:color="auto"/>
        <w:right w:val="none" w:sz="0" w:space="0" w:color="auto"/>
      </w:divBdr>
    </w:div>
    <w:div w:id="1711493651">
      <w:bodyDiv w:val="1"/>
      <w:marLeft w:val="0"/>
      <w:marRight w:val="0"/>
      <w:marTop w:val="0"/>
      <w:marBottom w:val="0"/>
      <w:divBdr>
        <w:top w:val="none" w:sz="0" w:space="0" w:color="auto"/>
        <w:left w:val="none" w:sz="0" w:space="0" w:color="auto"/>
        <w:bottom w:val="none" w:sz="0" w:space="0" w:color="auto"/>
        <w:right w:val="none" w:sz="0" w:space="0" w:color="auto"/>
      </w:divBdr>
    </w:div>
    <w:div w:id="19088746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hanjing@xzfutures.com" TargetMode="External"/><Relationship Id="rId14" Type="http://schemas.openxmlformats.org/officeDocument/2006/relationships/header" Target="header3.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zqh\Desktop\&#21608;&#25253;\&#20852;&#35777;&#30740;&#21457;%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397F-9245-4FD8-B5D0-807347ED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Template>
  <TotalTime>4117</TotalTime>
  <Pages>1</Pages>
  <Words>463</Words>
  <Characters>2642</Characters>
  <Application>Microsoft Office Word</Application>
  <DocSecurity>0</DocSecurity>
  <PresentationFormat/>
  <Lines>22</Lines>
  <Paragraphs>6</Paragraphs>
  <Slides>0</Slides>
  <Notes>0</Notes>
  <HiddenSlides>0</HiddenSlides>
  <MMClips>0</MMClips>
  <ScaleCrop>false</ScaleCrop>
  <Company>微软中国</Company>
  <LinksUpToDate>false</LinksUpToDate>
  <CharactersWithSpaces>3099</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DELL</cp:lastModifiedBy>
  <cp:revision>61</cp:revision>
  <cp:lastPrinted>2019-12-30T00:46:00Z</cp:lastPrinted>
  <dcterms:created xsi:type="dcterms:W3CDTF">2018-10-15T09:01:00Z</dcterms:created>
  <dcterms:modified xsi:type="dcterms:W3CDTF">2019-12-30T00:46:00Z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