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8E" w:rsidRDefault="00935E8E" w:rsidP="00935E8E">
      <w:pPr>
        <w:widowControl/>
        <w:shd w:val="clear" w:color="auto" w:fill="FFFFFF"/>
        <w:spacing w:line="360" w:lineRule="atLeast"/>
        <w:ind w:left="420" w:hangingChars="100" w:hanging="420"/>
        <w:jc w:val="left"/>
        <w:rPr>
          <w:rFonts w:ascii="Times New Roman" w:eastAsia="华文中宋" w:hAnsi="Times New Roman" w:hint="eastAsia"/>
          <w:b/>
          <w:sz w:val="42"/>
          <w:szCs w:val="42"/>
        </w:rPr>
      </w:pPr>
      <w:r w:rsidRPr="00803699">
        <w:rPr>
          <w:rFonts w:ascii="Times New Roman" w:eastAsia="华文中宋" w:hAnsi="Times New Roman"/>
          <w:b/>
          <w:sz w:val="42"/>
          <w:szCs w:val="42"/>
        </w:rPr>
        <w:t>附件</w:t>
      </w:r>
      <w:r w:rsidRPr="00803699">
        <w:rPr>
          <w:rFonts w:ascii="Times New Roman" w:eastAsia="华文中宋" w:hAnsi="Times New Roman"/>
          <w:b/>
          <w:sz w:val="42"/>
          <w:szCs w:val="42"/>
        </w:rPr>
        <w:t>2</w:t>
      </w:r>
    </w:p>
    <w:p w:rsidR="00935E8E" w:rsidRPr="005427BA" w:rsidRDefault="00935E8E" w:rsidP="00935E8E"/>
    <w:p w:rsidR="00935E8E" w:rsidRDefault="00935E8E" w:rsidP="00935E8E">
      <w:pPr>
        <w:widowControl/>
        <w:shd w:val="clear" w:color="auto" w:fill="FFFFFF"/>
        <w:spacing w:line="360" w:lineRule="atLeast"/>
        <w:ind w:left="420" w:hangingChars="100" w:hanging="420"/>
        <w:jc w:val="center"/>
        <w:rPr>
          <w:rFonts w:ascii="Times New Roman" w:eastAsia="华文中宋" w:hAnsi="Times New Roman" w:hint="eastAsia"/>
          <w:b/>
          <w:sz w:val="42"/>
          <w:szCs w:val="42"/>
        </w:rPr>
      </w:pPr>
      <w:r w:rsidRPr="00803699">
        <w:rPr>
          <w:rFonts w:ascii="Times New Roman" w:eastAsia="华文中宋" w:hAnsi="Times New Roman"/>
          <w:b/>
          <w:sz w:val="42"/>
          <w:szCs w:val="42"/>
        </w:rPr>
        <w:t>黄金、白银期货合约交易手续费调整表</w:t>
      </w:r>
    </w:p>
    <w:tbl>
      <w:tblPr>
        <w:tblW w:w="9480" w:type="dxa"/>
        <w:tblInd w:w="-589" w:type="dxa"/>
        <w:tblLook w:val="04A0" w:firstRow="1" w:lastRow="0" w:firstColumn="1" w:lastColumn="0" w:noHBand="0" w:noVBand="1"/>
      </w:tblPr>
      <w:tblGrid>
        <w:gridCol w:w="920"/>
        <w:gridCol w:w="2480"/>
        <w:gridCol w:w="1520"/>
        <w:gridCol w:w="1520"/>
        <w:gridCol w:w="1520"/>
        <w:gridCol w:w="1520"/>
      </w:tblGrid>
      <w:tr w:rsidR="00935E8E" w:rsidRPr="005427BA" w:rsidTr="00441F02">
        <w:trPr>
          <w:trHeight w:val="9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品种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期货合约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自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14"/>
                <w:attr w:name="IsLunarDate" w:val="False"/>
                <w:attr w:name="IsROCDate" w:val="False"/>
              </w:smartTagP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2019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年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10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月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14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日</w:t>
              </w:r>
            </w:smartTag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交易（即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10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月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11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日晚</w:t>
              </w:r>
            </w:smartTag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夜盘）时起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自交割月前第二月的第一个交易日起</w:t>
            </w:r>
          </w:p>
        </w:tc>
      </w:tr>
      <w:tr w:rsidR="00935E8E" w:rsidRPr="005427BA" w:rsidTr="00441F02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交易手续费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日内平今仓交易手续费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交易手续费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日内平今仓交易手续费</w:t>
            </w:r>
          </w:p>
        </w:tc>
      </w:tr>
      <w:tr w:rsidR="00935E8E" w:rsidRPr="005427BA" w:rsidTr="00441F02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黄金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10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10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</w:tr>
      <w:tr w:rsidR="00935E8E" w:rsidRPr="005427BA" w:rsidTr="00441F02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4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8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10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10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</w:tr>
      <w:tr w:rsidR="00935E8E" w:rsidRPr="005427BA" w:rsidTr="00441F02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3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5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7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9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</w:tr>
      <w:tr w:rsidR="00935E8E" w:rsidRPr="005427BA" w:rsidTr="00441F02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白银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0.5</w:t>
            </w:r>
          </w:p>
        </w:tc>
      </w:tr>
      <w:tr w:rsidR="00935E8E" w:rsidRPr="005427BA" w:rsidTr="00441F02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除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12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月合约以外其他月合约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0.1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441F0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免收</w:t>
            </w:r>
          </w:p>
        </w:tc>
      </w:tr>
    </w:tbl>
    <w:p w:rsidR="00935E8E" w:rsidRDefault="00935E8E" w:rsidP="00935E8E">
      <w:pPr>
        <w:rPr>
          <w:rFonts w:hint="eastAsia"/>
        </w:rPr>
      </w:pPr>
    </w:p>
    <w:tbl>
      <w:tblPr>
        <w:tblpPr w:leftFromText="180" w:rightFromText="180" w:vertAnchor="text" w:horzAnchor="margin" w:tblpXSpec="center" w:tblpY="654"/>
        <w:tblW w:w="9480" w:type="dxa"/>
        <w:tblLook w:val="04A0" w:firstRow="1" w:lastRow="0" w:firstColumn="1" w:lastColumn="0" w:noHBand="0" w:noVBand="1"/>
      </w:tblPr>
      <w:tblGrid>
        <w:gridCol w:w="920"/>
        <w:gridCol w:w="2480"/>
        <w:gridCol w:w="1520"/>
        <w:gridCol w:w="1520"/>
        <w:gridCol w:w="1520"/>
        <w:gridCol w:w="1520"/>
      </w:tblGrid>
      <w:tr w:rsidR="00935E8E" w:rsidRPr="005427BA" w:rsidTr="00935E8E">
        <w:trPr>
          <w:trHeight w:val="9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期货合约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自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14"/>
                <w:attr w:name="IsLunarDate" w:val="False"/>
                <w:attr w:name="IsROCDate" w:val="False"/>
              </w:smartTagP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2019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年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10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月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14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交易（即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10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月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11</w:t>
              </w:r>
              <w:r w:rsidRPr="005427BA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4"/>
                </w:rPr>
                <w:t>日晚</w:t>
              </w:r>
            </w:smartTag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夜盘）时起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自交割月前第二月的第十个交易日起</w:t>
            </w:r>
          </w:p>
        </w:tc>
      </w:tr>
      <w:tr w:rsidR="00935E8E" w:rsidRPr="005427BA" w:rsidTr="00935E8E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交易手续费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日内平今仓交易手续费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交易手续费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日内平今仓交易手续费</w:t>
            </w:r>
          </w:p>
        </w:tc>
      </w:tr>
      <w:tr w:rsidR="00935E8E" w:rsidRPr="005427BA" w:rsidTr="00935E8E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9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</w:tr>
      <w:tr w:rsidR="00935E8E" w:rsidRPr="005427BA" w:rsidTr="00935E8E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除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9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月合约以外其他月合约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元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手</w:t>
            </w:r>
          </w:p>
        </w:tc>
      </w:tr>
      <w:tr w:rsidR="00935E8E" w:rsidRPr="005427BA" w:rsidTr="00935E8E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9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免收</w:t>
            </w:r>
          </w:p>
        </w:tc>
      </w:tr>
      <w:tr w:rsidR="00935E8E" w:rsidRPr="005427BA" w:rsidTr="00935E8E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除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月、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9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月合约以外其他月合约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免收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成交金额的万分之</w:t>
            </w: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E8E" w:rsidRPr="005427BA" w:rsidRDefault="00935E8E" w:rsidP="00935E8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5427B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免收</w:t>
            </w:r>
          </w:p>
        </w:tc>
      </w:tr>
    </w:tbl>
    <w:p w:rsidR="00935E8E" w:rsidRPr="005427BA" w:rsidRDefault="00935E8E" w:rsidP="00935E8E">
      <w:pPr>
        <w:widowControl/>
        <w:shd w:val="clear" w:color="auto" w:fill="FFFFFF"/>
        <w:spacing w:line="360" w:lineRule="atLeast"/>
        <w:ind w:left="420" w:hangingChars="100" w:hanging="420"/>
        <w:jc w:val="center"/>
        <w:rPr>
          <w:rFonts w:ascii="Times New Roman" w:eastAsia="华文中宋" w:hAnsi="Times New Roman"/>
          <w:b/>
          <w:sz w:val="42"/>
          <w:szCs w:val="42"/>
        </w:rPr>
      </w:pPr>
      <w:r w:rsidRPr="005427BA">
        <w:rPr>
          <w:rFonts w:ascii="Times New Roman" w:eastAsia="华文中宋" w:hAnsi="Times New Roman"/>
          <w:b/>
          <w:sz w:val="42"/>
          <w:szCs w:val="42"/>
        </w:rPr>
        <w:t>镍、燃料油期货合约交易手续费调整表</w:t>
      </w:r>
      <w:bookmarkStart w:id="0" w:name="_GoBack"/>
      <w:bookmarkEnd w:id="0"/>
    </w:p>
    <w:p w:rsidR="00935E8E" w:rsidRPr="00803699" w:rsidRDefault="00935E8E" w:rsidP="00935E8E">
      <w:pPr>
        <w:jc w:val="left"/>
        <w:rPr>
          <w:rFonts w:ascii="Times New Roman" w:eastAsia="仿宋" w:hAnsi="Times New Roman"/>
          <w:sz w:val="24"/>
          <w:szCs w:val="28"/>
        </w:rPr>
      </w:pPr>
      <w:r w:rsidRPr="00803699">
        <w:rPr>
          <w:rFonts w:ascii="Times New Roman" w:eastAsia="仿宋" w:hAnsi="Times New Roman"/>
          <w:sz w:val="24"/>
          <w:szCs w:val="28"/>
        </w:rPr>
        <w:t>注：</w:t>
      </w:r>
      <w:r w:rsidRPr="00803699">
        <w:rPr>
          <w:rFonts w:ascii="Times New Roman" w:eastAsia="仿宋" w:hAnsi="Times New Roman"/>
          <w:sz w:val="24"/>
          <w:szCs w:val="28"/>
        </w:rPr>
        <w:t>NI1910</w:t>
      </w:r>
      <w:r w:rsidRPr="00803699">
        <w:rPr>
          <w:rFonts w:ascii="Times New Roman" w:eastAsia="仿宋" w:hAnsi="Times New Roman"/>
          <w:sz w:val="24"/>
          <w:szCs w:val="28"/>
        </w:rPr>
        <w:t>合约的交易手续费标准为</w:t>
      </w:r>
      <w:r w:rsidRPr="00803699">
        <w:rPr>
          <w:rFonts w:ascii="Times New Roman" w:eastAsia="仿宋" w:hAnsi="Times New Roman"/>
          <w:sz w:val="24"/>
          <w:szCs w:val="28"/>
        </w:rPr>
        <w:t>6</w:t>
      </w:r>
      <w:r w:rsidRPr="00803699">
        <w:rPr>
          <w:rFonts w:ascii="Times New Roman" w:eastAsia="仿宋" w:hAnsi="Times New Roman"/>
          <w:sz w:val="24"/>
          <w:szCs w:val="28"/>
        </w:rPr>
        <w:t>元</w:t>
      </w:r>
      <w:r w:rsidRPr="00803699">
        <w:rPr>
          <w:rFonts w:ascii="Times New Roman" w:eastAsia="仿宋" w:hAnsi="Times New Roman"/>
          <w:sz w:val="24"/>
          <w:szCs w:val="28"/>
        </w:rPr>
        <w:t>/</w:t>
      </w:r>
      <w:r w:rsidRPr="00803699">
        <w:rPr>
          <w:rFonts w:ascii="Times New Roman" w:eastAsia="仿宋" w:hAnsi="Times New Roman"/>
          <w:sz w:val="24"/>
          <w:szCs w:val="28"/>
        </w:rPr>
        <w:t>手，日内平今仓交易手续费为</w:t>
      </w:r>
      <w:r w:rsidRPr="00803699">
        <w:rPr>
          <w:rFonts w:ascii="Times New Roman" w:eastAsia="仿宋" w:hAnsi="Times New Roman"/>
          <w:sz w:val="24"/>
          <w:szCs w:val="28"/>
        </w:rPr>
        <w:t>6</w:t>
      </w:r>
      <w:r w:rsidRPr="00803699">
        <w:rPr>
          <w:rFonts w:ascii="Times New Roman" w:eastAsia="仿宋" w:hAnsi="Times New Roman"/>
          <w:sz w:val="24"/>
          <w:szCs w:val="28"/>
        </w:rPr>
        <w:t>元</w:t>
      </w:r>
      <w:r w:rsidRPr="00803699">
        <w:rPr>
          <w:rFonts w:ascii="Times New Roman" w:eastAsia="仿宋" w:hAnsi="Times New Roman"/>
          <w:sz w:val="24"/>
          <w:szCs w:val="28"/>
        </w:rPr>
        <w:t>/</w:t>
      </w:r>
      <w:r w:rsidRPr="00803699">
        <w:rPr>
          <w:rFonts w:ascii="Times New Roman" w:eastAsia="仿宋" w:hAnsi="Times New Roman"/>
          <w:sz w:val="24"/>
          <w:szCs w:val="28"/>
        </w:rPr>
        <w:t>手。</w:t>
      </w:r>
    </w:p>
    <w:p w:rsidR="00E5157C" w:rsidRPr="00935E8E" w:rsidRDefault="00E5157C" w:rsidP="00935E8E"/>
    <w:sectPr w:rsidR="00E5157C" w:rsidRPr="0093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9D" w:rsidRDefault="0018649D" w:rsidP="00935E8E">
      <w:r>
        <w:separator/>
      </w:r>
    </w:p>
  </w:endnote>
  <w:endnote w:type="continuationSeparator" w:id="0">
    <w:p w:rsidR="0018649D" w:rsidRDefault="0018649D" w:rsidP="0093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9D" w:rsidRDefault="0018649D" w:rsidP="00935E8E">
      <w:r>
        <w:separator/>
      </w:r>
    </w:p>
  </w:footnote>
  <w:footnote w:type="continuationSeparator" w:id="0">
    <w:p w:rsidR="0018649D" w:rsidRDefault="0018649D" w:rsidP="0093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8"/>
    <w:rsid w:val="0018649D"/>
    <w:rsid w:val="00935E8E"/>
    <w:rsid w:val="009A2F10"/>
    <w:rsid w:val="00E5157C"/>
    <w:rsid w:val="00F028AB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9ED9C-C296-4BBC-AEB6-7398355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C6CB8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rsid w:val="00FC6CB8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935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5E8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5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5E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SHFE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3</cp:revision>
  <dcterms:created xsi:type="dcterms:W3CDTF">2019-10-08T06:12:00Z</dcterms:created>
  <dcterms:modified xsi:type="dcterms:W3CDTF">2019-10-08T06:47:00Z</dcterms:modified>
</cp:coreProperties>
</file>