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15" w:type="dxa"/>
        <w:jc w:val="center"/>
        <w:tblCellSpacing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8115"/>
      </w:tblGrid>
      <w:tr w:rsidR="0094707F" w:rsidRPr="0094707F" w:rsidTr="0094707F">
        <w:trPr>
          <w:tblCellSpacing w:w="0" w:type="dxa"/>
          <w:jc w:val="center"/>
        </w:trPr>
        <w:tc>
          <w:tcPr>
            <w:tcW w:w="0" w:type="auto"/>
            <w:vAlign w:val="center"/>
            <w:hideMark/>
          </w:tcPr>
          <w:tbl>
            <w:tblPr>
              <w:tblW w:w="4600" w:type="pct"/>
              <w:jc w:val="center"/>
              <w:tblCellSpacing w:w="0" w:type="dxa"/>
              <w:tblCellMar>
                <w:left w:w="0" w:type="dxa"/>
                <w:right w:w="0" w:type="dxa"/>
              </w:tblCellMar>
              <w:tblLook w:val="04A0"/>
            </w:tblPr>
            <w:tblGrid>
              <w:gridCol w:w="7438"/>
            </w:tblGrid>
            <w:tr w:rsidR="00474E5C" w:rsidRPr="00474E5C" w:rsidTr="00474E5C">
              <w:trPr>
                <w:tblCellSpacing w:w="0" w:type="dxa"/>
                <w:jc w:val="center"/>
              </w:trPr>
              <w:tc>
                <w:tcPr>
                  <w:tcW w:w="5000" w:type="pct"/>
                  <w:hideMark/>
                </w:tcPr>
                <w:p w:rsidR="00474E5C" w:rsidRPr="00474E5C" w:rsidRDefault="00474E5C" w:rsidP="00474E5C">
                  <w:pPr>
                    <w:widowControl/>
                    <w:spacing w:line="375" w:lineRule="atLeast"/>
                    <w:jc w:val="center"/>
                    <w:rPr>
                      <w:rFonts w:ascii="????????" w:eastAsia="宋体" w:hAnsi="????????" w:cs="宋体" w:hint="eastAsia"/>
                      <w:b/>
                      <w:bCs/>
                      <w:color w:val="003366"/>
                      <w:kern w:val="0"/>
                      <w:sz w:val="27"/>
                      <w:szCs w:val="27"/>
                    </w:rPr>
                  </w:pPr>
                  <w:r w:rsidRPr="00474E5C">
                    <w:rPr>
                      <w:rFonts w:ascii="????????" w:eastAsia="宋体" w:hAnsi="????????" w:cs="宋体"/>
                      <w:b/>
                      <w:bCs/>
                      <w:color w:val="003366"/>
                      <w:kern w:val="0"/>
                      <w:sz w:val="27"/>
                      <w:szCs w:val="27"/>
                    </w:rPr>
                    <w:t>关于焦炭、焦煤品种实施交易限额制度的通知</w:t>
                  </w:r>
                </w:p>
                <w:p w:rsidR="00474E5C" w:rsidRPr="00474E5C" w:rsidRDefault="00474E5C" w:rsidP="00474E5C">
                  <w:pPr>
                    <w:widowControl/>
                    <w:spacing w:line="375" w:lineRule="atLeast"/>
                    <w:jc w:val="center"/>
                    <w:rPr>
                      <w:rFonts w:ascii="????????" w:eastAsia="宋体" w:hAnsi="????????" w:cs="宋体" w:hint="eastAsia"/>
                      <w:color w:val="000000"/>
                      <w:kern w:val="0"/>
                      <w:szCs w:val="21"/>
                    </w:rPr>
                  </w:pPr>
                  <w:r w:rsidRPr="00474E5C">
                    <w:rPr>
                      <w:rFonts w:ascii="????????" w:eastAsia="宋体" w:hAnsi="????????" w:cs="宋体"/>
                      <w:color w:val="000000"/>
                      <w:kern w:val="0"/>
                      <w:szCs w:val="21"/>
                    </w:rPr>
                    <w:t>大商所发〔</w:t>
                  </w:r>
                  <w:r w:rsidRPr="00474E5C">
                    <w:rPr>
                      <w:rFonts w:ascii="????????" w:eastAsia="宋体" w:hAnsi="????????" w:cs="宋体"/>
                      <w:color w:val="000000"/>
                      <w:kern w:val="0"/>
                      <w:szCs w:val="21"/>
                    </w:rPr>
                    <w:t>2016</w:t>
                  </w:r>
                  <w:r w:rsidRPr="00474E5C">
                    <w:rPr>
                      <w:rFonts w:ascii="????????" w:eastAsia="宋体" w:hAnsi="????????" w:cs="宋体"/>
                      <w:color w:val="000000"/>
                      <w:kern w:val="0"/>
                      <w:szCs w:val="21"/>
                    </w:rPr>
                    <w:t>〕</w:t>
                  </w:r>
                  <w:r w:rsidRPr="00474E5C">
                    <w:rPr>
                      <w:rFonts w:ascii="????????" w:eastAsia="宋体" w:hAnsi="????????" w:cs="宋体"/>
                      <w:color w:val="000000"/>
                      <w:kern w:val="0"/>
                      <w:szCs w:val="21"/>
                    </w:rPr>
                    <w:t>288</w:t>
                  </w:r>
                  <w:r w:rsidRPr="00474E5C">
                    <w:rPr>
                      <w:rFonts w:ascii="????????" w:eastAsia="宋体" w:hAnsi="????????" w:cs="宋体"/>
                      <w:color w:val="000000"/>
                      <w:kern w:val="0"/>
                      <w:szCs w:val="21"/>
                    </w:rPr>
                    <w:t>号</w:t>
                  </w:r>
                </w:p>
                <w:tbl>
                  <w:tblPr>
                    <w:tblW w:w="5000" w:type="pct"/>
                    <w:jc w:val="center"/>
                    <w:tblCellSpacing w:w="15" w:type="dxa"/>
                    <w:tblCellMar>
                      <w:top w:w="15" w:type="dxa"/>
                      <w:left w:w="15" w:type="dxa"/>
                      <w:bottom w:w="15" w:type="dxa"/>
                      <w:right w:w="15" w:type="dxa"/>
                    </w:tblCellMar>
                    <w:tblLook w:val="04A0"/>
                  </w:tblPr>
                  <w:tblGrid>
                    <w:gridCol w:w="7438"/>
                  </w:tblGrid>
                  <w:tr w:rsidR="00474E5C" w:rsidRPr="00474E5C" w:rsidTr="00474E5C">
                    <w:trPr>
                      <w:tblCellSpacing w:w="15" w:type="dxa"/>
                      <w:jc w:val="center"/>
                    </w:trPr>
                    <w:tc>
                      <w:tcPr>
                        <w:tcW w:w="0" w:type="auto"/>
                        <w:vAlign w:val="center"/>
                        <w:hideMark/>
                      </w:tcPr>
                      <w:p w:rsidR="00474E5C" w:rsidRPr="00474E5C" w:rsidRDefault="00474E5C" w:rsidP="00474E5C">
                        <w:pPr>
                          <w:widowControl/>
                          <w:jc w:val="left"/>
                          <w:rPr>
                            <w:rFonts w:ascii="宋体" w:eastAsia="宋体" w:hAnsi="宋体" w:cs="宋体"/>
                            <w:kern w:val="0"/>
                            <w:sz w:val="24"/>
                            <w:szCs w:val="24"/>
                          </w:rPr>
                        </w:pPr>
                      </w:p>
                    </w:tc>
                  </w:tr>
                  <w:tr w:rsidR="00474E5C" w:rsidRPr="00474E5C" w:rsidTr="00474E5C">
                    <w:trPr>
                      <w:trHeight w:val="15"/>
                      <w:tblCellSpacing w:w="15" w:type="dxa"/>
                      <w:jc w:val="center"/>
                    </w:trPr>
                    <w:tc>
                      <w:tcPr>
                        <w:tcW w:w="0" w:type="auto"/>
                        <w:vAlign w:val="center"/>
                        <w:hideMark/>
                      </w:tcPr>
                      <w:p w:rsidR="00474E5C" w:rsidRPr="00474E5C" w:rsidRDefault="00474E5C" w:rsidP="00474E5C">
                        <w:pPr>
                          <w:widowControl/>
                          <w:jc w:val="left"/>
                          <w:rPr>
                            <w:rFonts w:ascii="宋体" w:eastAsia="宋体" w:hAnsi="宋体" w:cs="宋体"/>
                            <w:kern w:val="0"/>
                            <w:sz w:val="2"/>
                            <w:szCs w:val="24"/>
                          </w:rPr>
                        </w:pPr>
                      </w:p>
                    </w:tc>
                  </w:tr>
                </w:tbl>
                <w:p w:rsidR="00474E5C" w:rsidRPr="00474E5C" w:rsidRDefault="00474E5C" w:rsidP="00474E5C">
                  <w:pPr>
                    <w:widowControl/>
                    <w:spacing w:line="375" w:lineRule="atLeast"/>
                    <w:jc w:val="center"/>
                    <w:rPr>
                      <w:rFonts w:ascii="????????" w:eastAsia="宋体" w:hAnsi="????????" w:cs="宋体" w:hint="eastAsia"/>
                      <w:color w:val="000000"/>
                      <w:kern w:val="0"/>
                      <w:szCs w:val="21"/>
                    </w:rPr>
                  </w:pPr>
                </w:p>
              </w:tc>
            </w:tr>
            <w:tr w:rsidR="00474E5C" w:rsidRPr="00474E5C" w:rsidTr="00474E5C">
              <w:trPr>
                <w:tblCellSpacing w:w="0" w:type="dxa"/>
                <w:jc w:val="center"/>
              </w:trPr>
              <w:tc>
                <w:tcPr>
                  <w:tcW w:w="0" w:type="auto"/>
                  <w:hideMark/>
                </w:tcPr>
                <w:p w:rsidR="00474E5C" w:rsidRPr="00474E5C" w:rsidRDefault="00474E5C" w:rsidP="00474E5C">
                  <w:pPr>
                    <w:widowControl/>
                    <w:spacing w:line="375" w:lineRule="atLeast"/>
                    <w:jc w:val="left"/>
                    <w:rPr>
                      <w:rFonts w:ascii="????????" w:eastAsia="宋体" w:hAnsi="????????" w:cs="宋体" w:hint="eastAsia"/>
                      <w:color w:val="000000"/>
                      <w:kern w:val="0"/>
                      <w:szCs w:val="21"/>
                    </w:rPr>
                  </w:pPr>
                  <w:r w:rsidRPr="00474E5C">
                    <w:rPr>
                      <w:rFonts w:ascii="????????" w:eastAsia="宋体" w:hAnsi="????????" w:cs="宋体"/>
                      <w:color w:val="000000"/>
                      <w:kern w:val="0"/>
                      <w:szCs w:val="21"/>
                    </w:rPr>
                    <w:t>各会员单位及相关主体：</w:t>
                  </w:r>
                  <w:r w:rsidRPr="00474E5C">
                    <w:rPr>
                      <w:rFonts w:ascii="????????" w:eastAsia="宋体" w:hAnsi="????????" w:cs="宋体"/>
                      <w:color w:val="000000"/>
                      <w:kern w:val="0"/>
                      <w:szCs w:val="21"/>
                    </w:rPr>
                    <w:br/>
                    <w:t>   </w:t>
                  </w:r>
                  <w:r w:rsidR="00947E06">
                    <w:rPr>
                      <w:rFonts w:ascii="????????" w:eastAsia="宋体" w:hAnsi="????????" w:cs="宋体" w:hint="eastAsia"/>
                      <w:color w:val="000000"/>
                      <w:kern w:val="0"/>
                      <w:szCs w:val="21"/>
                    </w:rPr>
                    <w:t xml:space="preserve"> </w:t>
                  </w:r>
                  <w:r w:rsidRPr="00474E5C">
                    <w:rPr>
                      <w:rFonts w:ascii="????????" w:eastAsia="宋体" w:hAnsi="????????" w:cs="宋体"/>
                      <w:color w:val="000000"/>
                      <w:kern w:val="0"/>
                      <w:szCs w:val="21"/>
                    </w:rPr>
                    <w:t xml:space="preserve"> </w:t>
                  </w:r>
                  <w:r w:rsidRPr="00474E5C">
                    <w:rPr>
                      <w:rFonts w:ascii="????????" w:eastAsia="宋体" w:hAnsi="????????" w:cs="宋体"/>
                      <w:color w:val="000000"/>
                      <w:kern w:val="0"/>
                      <w:szCs w:val="21"/>
                    </w:rPr>
                    <w:t>为控制市场风险，促进功能发挥，根据《大连商品交易所风险管理办法》交易限额制度规定，自</w:t>
                  </w:r>
                  <w:r w:rsidRPr="00474E5C">
                    <w:rPr>
                      <w:rFonts w:ascii="????????" w:eastAsia="宋体" w:hAnsi="????????" w:cs="宋体"/>
                      <w:color w:val="000000"/>
                      <w:kern w:val="0"/>
                      <w:szCs w:val="21"/>
                    </w:rPr>
                    <w:t>2016</w:t>
                  </w:r>
                  <w:r w:rsidRPr="00474E5C">
                    <w:rPr>
                      <w:rFonts w:ascii="????????" w:eastAsia="宋体" w:hAnsi="????????" w:cs="宋体"/>
                      <w:color w:val="000000"/>
                      <w:kern w:val="0"/>
                      <w:szCs w:val="21"/>
                    </w:rPr>
                    <w:t>年</w:t>
                  </w:r>
                  <w:r w:rsidRPr="00474E5C">
                    <w:rPr>
                      <w:rFonts w:ascii="????????" w:eastAsia="宋体" w:hAnsi="????????" w:cs="宋体"/>
                      <w:color w:val="000000"/>
                      <w:kern w:val="0"/>
                      <w:szCs w:val="21"/>
                    </w:rPr>
                    <w:t>11</w:t>
                  </w:r>
                  <w:r w:rsidRPr="00474E5C">
                    <w:rPr>
                      <w:rFonts w:ascii="????????" w:eastAsia="宋体" w:hAnsi="????????" w:cs="宋体"/>
                      <w:color w:val="000000"/>
                      <w:kern w:val="0"/>
                      <w:szCs w:val="21"/>
                    </w:rPr>
                    <w:t>月</w:t>
                  </w:r>
                  <w:r w:rsidRPr="00474E5C">
                    <w:rPr>
                      <w:rFonts w:ascii="????????" w:eastAsia="宋体" w:hAnsi="????????" w:cs="宋体"/>
                      <w:color w:val="000000"/>
                      <w:kern w:val="0"/>
                      <w:szCs w:val="21"/>
                    </w:rPr>
                    <w:t>11</w:t>
                  </w:r>
                  <w:r w:rsidRPr="00474E5C">
                    <w:rPr>
                      <w:rFonts w:ascii="????????" w:eastAsia="宋体" w:hAnsi="????????" w:cs="宋体"/>
                      <w:color w:val="000000"/>
                      <w:kern w:val="0"/>
                      <w:szCs w:val="21"/>
                    </w:rPr>
                    <w:t>日收盘后（本</w:t>
                  </w:r>
                  <w:proofErr w:type="gramStart"/>
                  <w:r w:rsidRPr="00474E5C">
                    <w:rPr>
                      <w:rFonts w:ascii="????????" w:eastAsia="宋体" w:hAnsi="????????" w:cs="宋体"/>
                      <w:color w:val="000000"/>
                      <w:kern w:val="0"/>
                      <w:szCs w:val="21"/>
                    </w:rPr>
                    <w:t>周五夜盘交易</w:t>
                  </w:r>
                  <w:proofErr w:type="gramEnd"/>
                  <w:r w:rsidRPr="00474E5C">
                    <w:rPr>
                      <w:rFonts w:ascii="????????" w:eastAsia="宋体" w:hAnsi="????????" w:cs="宋体"/>
                      <w:color w:val="000000"/>
                      <w:kern w:val="0"/>
                      <w:szCs w:val="21"/>
                    </w:rPr>
                    <w:t>时段起），非期货公司会员或者客户在焦炭和焦煤品种，单个品种、单日开仓量不得超过</w:t>
                  </w:r>
                  <w:r w:rsidRPr="00474E5C">
                    <w:rPr>
                      <w:rFonts w:ascii="????????" w:eastAsia="宋体" w:hAnsi="????????" w:cs="宋体"/>
                      <w:color w:val="000000"/>
                      <w:kern w:val="0"/>
                      <w:szCs w:val="21"/>
                    </w:rPr>
                    <w:t>1000</w:t>
                  </w:r>
                  <w:r w:rsidRPr="00474E5C">
                    <w:rPr>
                      <w:rFonts w:ascii="????????" w:eastAsia="宋体" w:hAnsi="????????" w:cs="宋体"/>
                      <w:color w:val="000000"/>
                      <w:kern w:val="0"/>
                      <w:szCs w:val="21"/>
                    </w:rPr>
                    <w:t>手。该单日开仓量是指非期货公司会员或者客户某个交易日在某个品种所有合约上的买开仓数量与卖开仓数量之</w:t>
                  </w:r>
                  <w:proofErr w:type="gramStart"/>
                  <w:r w:rsidRPr="00474E5C">
                    <w:rPr>
                      <w:rFonts w:ascii="????????" w:eastAsia="宋体" w:hAnsi="????????" w:cs="宋体"/>
                      <w:color w:val="000000"/>
                      <w:kern w:val="0"/>
                      <w:szCs w:val="21"/>
                    </w:rPr>
                    <w:t>和</w:t>
                  </w:r>
                  <w:proofErr w:type="gramEnd"/>
                  <w:r w:rsidRPr="00474E5C">
                    <w:rPr>
                      <w:rFonts w:ascii="????????" w:eastAsia="宋体" w:hAnsi="????????" w:cs="宋体"/>
                      <w:color w:val="000000"/>
                      <w:kern w:val="0"/>
                      <w:szCs w:val="21"/>
                    </w:rPr>
                    <w:t>。套期保值交易开仓数量不受限制。具有实际控制关系的账户按照一个账户管理。</w:t>
                  </w:r>
                  <w:r w:rsidRPr="00474E5C">
                    <w:rPr>
                      <w:rFonts w:ascii="????????" w:eastAsia="宋体" w:hAnsi="????????" w:cs="宋体"/>
                      <w:color w:val="000000"/>
                      <w:kern w:val="0"/>
                      <w:szCs w:val="21"/>
                    </w:rPr>
                    <w:br/>
                    <w:t>  </w:t>
                  </w:r>
                  <w:r w:rsidR="00947E06">
                    <w:rPr>
                      <w:rFonts w:ascii="????????" w:eastAsia="宋体" w:hAnsi="????????" w:cs="宋体" w:hint="eastAsia"/>
                      <w:color w:val="000000"/>
                      <w:kern w:val="0"/>
                      <w:szCs w:val="21"/>
                    </w:rPr>
                    <w:t xml:space="preserve"> </w:t>
                  </w:r>
                  <w:r w:rsidRPr="00474E5C">
                    <w:rPr>
                      <w:rFonts w:ascii="????????" w:eastAsia="宋体" w:hAnsi="????????" w:cs="宋体"/>
                      <w:color w:val="000000"/>
                      <w:kern w:val="0"/>
                      <w:szCs w:val="21"/>
                    </w:rPr>
                    <w:t>  </w:t>
                  </w:r>
                  <w:r w:rsidRPr="00474E5C">
                    <w:rPr>
                      <w:rFonts w:ascii="????????" w:eastAsia="宋体" w:hAnsi="????????" w:cs="宋体"/>
                      <w:color w:val="000000"/>
                      <w:kern w:val="0"/>
                      <w:szCs w:val="21"/>
                    </w:rPr>
                    <w:t>非期货公司会员或者客户某个交易日超过交易限额的，交易所将暂停其该品种当日开仓交易；累计</w:t>
                  </w:r>
                  <w:r w:rsidRPr="00474E5C">
                    <w:rPr>
                      <w:rFonts w:ascii="????????" w:eastAsia="宋体" w:hAnsi="????????" w:cs="宋体"/>
                      <w:color w:val="000000"/>
                      <w:kern w:val="0"/>
                      <w:szCs w:val="21"/>
                    </w:rPr>
                    <w:t>2</w:t>
                  </w:r>
                  <w:r w:rsidRPr="00474E5C">
                    <w:rPr>
                      <w:rFonts w:ascii="????????" w:eastAsia="宋体" w:hAnsi="????????" w:cs="宋体"/>
                      <w:color w:val="000000"/>
                      <w:kern w:val="0"/>
                      <w:szCs w:val="21"/>
                    </w:rPr>
                    <w:t>个交易日（含</w:t>
                  </w:r>
                  <w:r w:rsidRPr="00474E5C">
                    <w:rPr>
                      <w:rFonts w:ascii="????????" w:eastAsia="宋体" w:hAnsi="????????" w:cs="宋体"/>
                      <w:color w:val="000000"/>
                      <w:kern w:val="0"/>
                      <w:szCs w:val="21"/>
                    </w:rPr>
                    <w:t>2</w:t>
                  </w:r>
                  <w:r w:rsidRPr="00474E5C">
                    <w:rPr>
                      <w:rFonts w:ascii="????????" w:eastAsia="宋体" w:hAnsi="????????" w:cs="宋体"/>
                      <w:color w:val="000000"/>
                      <w:kern w:val="0"/>
                      <w:szCs w:val="21"/>
                    </w:rPr>
                    <w:t>个）以上超过交易限额的，自下一交易日起交易所将暂停其该品种开仓交易</w:t>
                  </w:r>
                  <w:r w:rsidRPr="00474E5C">
                    <w:rPr>
                      <w:rFonts w:ascii="????????" w:eastAsia="宋体" w:hAnsi="????????" w:cs="宋体"/>
                      <w:color w:val="000000"/>
                      <w:kern w:val="0"/>
                      <w:szCs w:val="21"/>
                    </w:rPr>
                    <w:t>3</w:t>
                  </w:r>
                  <w:r w:rsidRPr="00474E5C">
                    <w:rPr>
                      <w:rFonts w:ascii="????????" w:eastAsia="宋体" w:hAnsi="????????" w:cs="宋体"/>
                      <w:color w:val="000000"/>
                      <w:kern w:val="0"/>
                      <w:szCs w:val="21"/>
                    </w:rPr>
                    <w:t>个交易日；情节严重的，按照《大连商品交易违规处理办法》处理。</w:t>
                  </w:r>
                  <w:r w:rsidRPr="00474E5C">
                    <w:rPr>
                      <w:rFonts w:ascii="????????" w:eastAsia="宋体" w:hAnsi="????????" w:cs="宋体"/>
                      <w:color w:val="000000"/>
                      <w:kern w:val="0"/>
                      <w:szCs w:val="21"/>
                    </w:rPr>
                    <w:br/>
                    <w:t>   </w:t>
                  </w:r>
                  <w:r w:rsidR="00947E06">
                    <w:rPr>
                      <w:rFonts w:ascii="????????" w:eastAsia="宋体" w:hAnsi="????????" w:cs="宋体" w:hint="eastAsia"/>
                      <w:color w:val="000000"/>
                      <w:kern w:val="0"/>
                      <w:szCs w:val="21"/>
                    </w:rPr>
                    <w:t xml:space="preserve"> </w:t>
                  </w:r>
                  <w:r w:rsidRPr="00474E5C">
                    <w:rPr>
                      <w:rFonts w:ascii="????????" w:eastAsia="宋体" w:hAnsi="????????" w:cs="宋体"/>
                      <w:color w:val="000000"/>
                      <w:kern w:val="0"/>
                      <w:szCs w:val="21"/>
                    </w:rPr>
                    <w:t xml:space="preserve"> </w:t>
                  </w:r>
                  <w:r w:rsidRPr="00474E5C">
                    <w:rPr>
                      <w:rFonts w:ascii="????????" w:eastAsia="宋体" w:hAnsi="????????" w:cs="宋体"/>
                      <w:color w:val="000000"/>
                      <w:kern w:val="0"/>
                      <w:szCs w:val="21"/>
                    </w:rPr>
                    <w:t>交易所可根据市场情况对交易限额进行调整。</w:t>
                  </w:r>
                  <w:r w:rsidRPr="00474E5C">
                    <w:rPr>
                      <w:rFonts w:ascii="????????" w:eastAsia="宋体" w:hAnsi="????????" w:cs="宋体"/>
                      <w:color w:val="000000"/>
                      <w:kern w:val="0"/>
                      <w:szCs w:val="21"/>
                    </w:rPr>
                    <w:br/>
                    <w:t>   </w:t>
                  </w:r>
                  <w:r w:rsidR="00947E06">
                    <w:rPr>
                      <w:rFonts w:ascii="????????" w:eastAsia="宋体" w:hAnsi="????????" w:cs="宋体" w:hint="eastAsia"/>
                      <w:color w:val="000000"/>
                      <w:kern w:val="0"/>
                      <w:szCs w:val="21"/>
                    </w:rPr>
                    <w:t xml:space="preserve"> </w:t>
                  </w:r>
                  <w:r w:rsidRPr="00474E5C">
                    <w:rPr>
                      <w:rFonts w:ascii="????????" w:eastAsia="宋体" w:hAnsi="????????" w:cs="宋体"/>
                      <w:color w:val="000000"/>
                      <w:kern w:val="0"/>
                      <w:szCs w:val="21"/>
                    </w:rPr>
                    <w:t xml:space="preserve"> </w:t>
                  </w:r>
                  <w:r w:rsidRPr="00474E5C">
                    <w:rPr>
                      <w:rFonts w:ascii="????????" w:eastAsia="宋体" w:hAnsi="????????" w:cs="宋体"/>
                      <w:color w:val="000000"/>
                      <w:kern w:val="0"/>
                      <w:szCs w:val="21"/>
                    </w:rPr>
                    <w:t>特此通知。</w:t>
                  </w:r>
                </w:p>
                <w:p w:rsidR="00474E5C" w:rsidRPr="00474E5C" w:rsidRDefault="00947E06" w:rsidP="00474E5C">
                  <w:pPr>
                    <w:widowControl/>
                    <w:spacing w:line="330" w:lineRule="atLeast"/>
                    <w:jc w:val="center"/>
                    <w:rPr>
                      <w:rFonts w:ascii="????????" w:eastAsia="宋体" w:hAnsi="????????" w:cs="宋体" w:hint="eastAsia"/>
                      <w:color w:val="000000"/>
                      <w:kern w:val="0"/>
                      <w:szCs w:val="21"/>
                    </w:rPr>
                  </w:pPr>
                  <w:r>
                    <w:rPr>
                      <w:rFonts w:ascii="????????" w:eastAsia="宋体" w:hAnsi="????????" w:cs="宋体" w:hint="eastAsia"/>
                      <w:color w:val="000000"/>
                      <w:kern w:val="0"/>
                      <w:szCs w:val="21"/>
                    </w:rPr>
                    <w:t xml:space="preserve">                                    </w:t>
                  </w:r>
                  <w:r w:rsidR="00474E5C" w:rsidRPr="00474E5C">
                    <w:rPr>
                      <w:rFonts w:ascii="????????" w:eastAsia="宋体" w:hAnsi="????????" w:cs="宋体"/>
                      <w:color w:val="000000"/>
                      <w:kern w:val="0"/>
                      <w:szCs w:val="21"/>
                    </w:rPr>
                    <w:t>大连商品交易所</w:t>
                  </w:r>
                </w:p>
                <w:p w:rsidR="00474E5C" w:rsidRPr="00474E5C" w:rsidRDefault="00947E06" w:rsidP="00474E5C">
                  <w:pPr>
                    <w:widowControl/>
                    <w:spacing w:line="330" w:lineRule="atLeast"/>
                    <w:jc w:val="center"/>
                    <w:rPr>
                      <w:rFonts w:ascii="????????" w:eastAsia="宋体" w:hAnsi="????????" w:cs="宋体" w:hint="eastAsia"/>
                      <w:color w:val="000000"/>
                      <w:kern w:val="0"/>
                      <w:szCs w:val="21"/>
                    </w:rPr>
                  </w:pPr>
                  <w:r>
                    <w:rPr>
                      <w:rFonts w:ascii="????????" w:eastAsia="宋体" w:hAnsi="????????" w:cs="宋体" w:hint="eastAsia"/>
                      <w:color w:val="000000"/>
                      <w:kern w:val="0"/>
                      <w:szCs w:val="21"/>
                    </w:rPr>
                    <w:t xml:space="preserve">                                     </w:t>
                  </w:r>
                  <w:r w:rsidR="00474E5C" w:rsidRPr="00474E5C">
                    <w:rPr>
                      <w:rFonts w:ascii="????????" w:eastAsia="宋体" w:hAnsi="????????" w:cs="宋体"/>
                      <w:color w:val="000000"/>
                      <w:kern w:val="0"/>
                      <w:szCs w:val="21"/>
                    </w:rPr>
                    <w:t>二</w:t>
                  </w:r>
                  <w:r w:rsidR="00474E5C" w:rsidRPr="00474E5C">
                    <w:rPr>
                      <w:rFonts w:ascii="????????" w:eastAsia="宋体" w:hAnsi="????????" w:cs="宋体"/>
                      <w:color w:val="000000"/>
                      <w:kern w:val="0"/>
                      <w:szCs w:val="21"/>
                    </w:rPr>
                    <w:t>○</w:t>
                  </w:r>
                  <w:r w:rsidR="00474E5C" w:rsidRPr="00474E5C">
                    <w:rPr>
                      <w:rFonts w:ascii="????????" w:eastAsia="宋体" w:hAnsi="????????" w:cs="宋体"/>
                      <w:color w:val="000000"/>
                      <w:kern w:val="0"/>
                      <w:szCs w:val="21"/>
                    </w:rPr>
                    <w:t>一六年十一月九日</w:t>
                  </w:r>
                </w:p>
              </w:tc>
            </w:tr>
          </w:tbl>
          <w:p w:rsidR="0094707F" w:rsidRPr="00474E5C" w:rsidRDefault="0094707F" w:rsidP="0094707F">
            <w:pPr>
              <w:widowControl/>
              <w:spacing w:line="300" w:lineRule="atLeast"/>
              <w:jc w:val="center"/>
              <w:rPr>
                <w:rFonts w:ascii="宋体" w:eastAsia="宋体" w:hAnsi="宋体" w:cs="宋体"/>
                <w:color w:val="333333"/>
                <w:kern w:val="0"/>
                <w:sz w:val="17"/>
                <w:szCs w:val="17"/>
              </w:rPr>
            </w:pPr>
          </w:p>
        </w:tc>
      </w:tr>
      <w:tr w:rsidR="0094707F" w:rsidRPr="0094707F" w:rsidTr="0094707F">
        <w:trPr>
          <w:tblCellSpacing w:w="0" w:type="dxa"/>
          <w:jc w:val="center"/>
        </w:trPr>
        <w:tc>
          <w:tcPr>
            <w:tcW w:w="0" w:type="auto"/>
            <w:vAlign w:val="center"/>
            <w:hideMark/>
          </w:tcPr>
          <w:tbl>
            <w:tblPr>
              <w:tblpPr w:leftFromText="180" w:rightFromText="180" w:vertAnchor="text" w:horzAnchor="margin" w:tblpY="-254"/>
              <w:tblOverlap w:val="never"/>
              <w:tblW w:w="5000" w:type="pct"/>
              <w:tblCellSpacing w:w="0" w:type="dxa"/>
              <w:shd w:val="clear" w:color="auto" w:fill="DDDDDD"/>
              <w:tblCellMar>
                <w:left w:w="0" w:type="dxa"/>
                <w:right w:w="0" w:type="dxa"/>
              </w:tblCellMar>
              <w:tblLook w:val="04A0"/>
            </w:tblPr>
            <w:tblGrid>
              <w:gridCol w:w="8085"/>
            </w:tblGrid>
            <w:tr w:rsidR="00B864BB" w:rsidRPr="0094707F" w:rsidTr="00B864BB">
              <w:trPr>
                <w:trHeight w:val="420"/>
                <w:tblCellSpacing w:w="0" w:type="dxa"/>
              </w:trPr>
              <w:tc>
                <w:tcPr>
                  <w:tcW w:w="0" w:type="auto"/>
                  <w:shd w:val="clear" w:color="auto" w:fill="DDDDDD"/>
                  <w:vAlign w:val="center"/>
                  <w:hideMark/>
                </w:tcPr>
                <w:p w:rsidR="00B864BB" w:rsidRPr="0094707F" w:rsidRDefault="00B864BB" w:rsidP="00DC7A05">
                  <w:pPr>
                    <w:widowControl/>
                    <w:spacing w:line="300" w:lineRule="atLeast"/>
                    <w:jc w:val="center"/>
                    <w:rPr>
                      <w:rFonts w:ascii="宋体" w:eastAsia="宋体" w:hAnsi="宋体" w:cs="宋体"/>
                      <w:color w:val="333333"/>
                      <w:kern w:val="0"/>
                      <w:sz w:val="17"/>
                      <w:szCs w:val="17"/>
                    </w:rPr>
                  </w:pPr>
                  <w:r w:rsidRPr="0094707F">
                    <w:rPr>
                      <w:rFonts w:ascii="宋体" w:eastAsia="宋体" w:hAnsi="宋体" w:cs="宋体"/>
                      <w:b/>
                      <w:bCs/>
                      <w:color w:val="333333"/>
                      <w:kern w:val="0"/>
                      <w:sz w:val="17"/>
                    </w:rPr>
                    <w:t>大连商品交易所</w:t>
                  </w:r>
                </w:p>
              </w:tc>
            </w:tr>
          </w:tbl>
          <w:p w:rsidR="00B864BB" w:rsidRDefault="0094707F" w:rsidP="0094707F">
            <w:pPr>
              <w:widowControl/>
              <w:spacing w:line="300" w:lineRule="atLeast"/>
              <w:jc w:val="left"/>
              <w:rPr>
                <w:rFonts w:ascii="宋体" w:eastAsia="宋体" w:hAnsi="宋体" w:cs="宋体"/>
                <w:color w:val="333333"/>
                <w:kern w:val="0"/>
                <w:sz w:val="17"/>
                <w:szCs w:val="17"/>
              </w:rPr>
            </w:pPr>
            <w:r w:rsidRPr="0094707F">
              <w:rPr>
                <w:rFonts w:ascii="宋体" w:eastAsia="宋体" w:hAnsi="宋体" w:cs="宋体" w:hint="eastAsia"/>
                <w:color w:val="333333"/>
                <w:kern w:val="0"/>
                <w:sz w:val="17"/>
                <w:szCs w:val="17"/>
              </w:rPr>
              <w:t> </w:t>
            </w:r>
          </w:p>
          <w:tbl>
            <w:tblPr>
              <w:tblW w:w="4600" w:type="pct"/>
              <w:jc w:val="center"/>
              <w:tblCellSpacing w:w="0" w:type="dxa"/>
              <w:tblCellMar>
                <w:left w:w="0" w:type="dxa"/>
                <w:right w:w="0" w:type="dxa"/>
              </w:tblCellMar>
              <w:tblLook w:val="04A0"/>
            </w:tblPr>
            <w:tblGrid>
              <w:gridCol w:w="7438"/>
            </w:tblGrid>
            <w:tr w:rsidR="00B864BB" w:rsidRPr="00B864BB" w:rsidTr="00B864BB">
              <w:trPr>
                <w:tblCellSpacing w:w="0" w:type="dxa"/>
                <w:jc w:val="center"/>
              </w:trPr>
              <w:tc>
                <w:tcPr>
                  <w:tcW w:w="5000" w:type="pct"/>
                  <w:hideMark/>
                </w:tcPr>
                <w:p w:rsidR="00B864BB" w:rsidRPr="00B864BB" w:rsidRDefault="00B864BB" w:rsidP="00B864BB">
                  <w:pPr>
                    <w:widowControl/>
                    <w:spacing w:line="375" w:lineRule="atLeast"/>
                    <w:jc w:val="center"/>
                    <w:rPr>
                      <w:rFonts w:ascii="????????" w:eastAsia="宋体" w:hAnsi="????????" w:cs="宋体" w:hint="eastAsia"/>
                      <w:b/>
                      <w:bCs/>
                      <w:color w:val="003366"/>
                      <w:kern w:val="0"/>
                      <w:sz w:val="27"/>
                      <w:szCs w:val="27"/>
                    </w:rPr>
                  </w:pPr>
                  <w:r w:rsidRPr="00B864BB">
                    <w:rPr>
                      <w:rFonts w:ascii="????????" w:eastAsia="宋体" w:hAnsi="????????" w:cs="宋体"/>
                      <w:b/>
                      <w:bCs/>
                      <w:color w:val="003366"/>
                      <w:kern w:val="0"/>
                      <w:sz w:val="27"/>
                      <w:szCs w:val="27"/>
                    </w:rPr>
                    <w:t>大商所修改完善风险管理办法</w:t>
                  </w:r>
                  <w:r w:rsidRPr="00B864BB">
                    <w:rPr>
                      <w:rFonts w:ascii="????????" w:eastAsia="宋体" w:hAnsi="????????" w:cs="宋体"/>
                      <w:b/>
                      <w:bCs/>
                      <w:color w:val="003366"/>
                      <w:kern w:val="0"/>
                      <w:sz w:val="27"/>
                      <w:szCs w:val="27"/>
                    </w:rPr>
                    <w:t xml:space="preserve"> </w:t>
                  </w:r>
                  <w:r w:rsidRPr="00B864BB">
                    <w:rPr>
                      <w:rFonts w:ascii="????????" w:eastAsia="宋体" w:hAnsi="????????" w:cs="宋体"/>
                      <w:b/>
                      <w:bCs/>
                      <w:color w:val="003366"/>
                      <w:kern w:val="0"/>
                      <w:sz w:val="27"/>
                      <w:szCs w:val="27"/>
                    </w:rPr>
                    <w:t>增加交易限额制度</w:t>
                  </w:r>
                </w:p>
                <w:p w:rsidR="00B864BB" w:rsidRPr="00B864BB" w:rsidRDefault="00B864BB" w:rsidP="00B864BB">
                  <w:pPr>
                    <w:widowControl/>
                    <w:spacing w:line="375" w:lineRule="atLeast"/>
                    <w:jc w:val="center"/>
                    <w:rPr>
                      <w:rFonts w:ascii="????????" w:eastAsia="宋体" w:hAnsi="????????" w:cs="宋体" w:hint="eastAsia"/>
                      <w:color w:val="000000"/>
                      <w:kern w:val="0"/>
                      <w:sz w:val="18"/>
                      <w:szCs w:val="18"/>
                    </w:rPr>
                  </w:pPr>
                  <w:r w:rsidRPr="00B864BB">
                    <w:rPr>
                      <w:rFonts w:ascii="????????" w:eastAsia="宋体" w:hAnsi="????????" w:cs="宋体"/>
                      <w:color w:val="000000"/>
                      <w:kern w:val="0"/>
                      <w:sz w:val="18"/>
                      <w:szCs w:val="18"/>
                    </w:rPr>
                    <w:t>发布时间：</w:t>
                  </w:r>
                  <w:r w:rsidRPr="00B864BB">
                    <w:rPr>
                      <w:rFonts w:ascii="????????" w:eastAsia="宋体" w:hAnsi="????????" w:cs="宋体"/>
                      <w:color w:val="000000"/>
                      <w:kern w:val="0"/>
                      <w:sz w:val="18"/>
                      <w:szCs w:val="18"/>
                    </w:rPr>
                    <w:t>2016-05-11 17:38</w:t>
                  </w:r>
                  <w:r w:rsidRPr="00B864BB">
                    <w:rPr>
                      <w:rFonts w:ascii="????????" w:eastAsia="宋体" w:hAnsi="????????" w:cs="宋体"/>
                      <w:color w:val="000000"/>
                      <w:kern w:val="0"/>
                      <w:sz w:val="18"/>
                      <w:szCs w:val="18"/>
                    </w:rPr>
                    <w:t xml:space="preserve">　</w:t>
                  </w:r>
                </w:p>
                <w:tbl>
                  <w:tblPr>
                    <w:tblW w:w="5000" w:type="pct"/>
                    <w:jc w:val="center"/>
                    <w:tblCellSpacing w:w="15" w:type="dxa"/>
                    <w:tblCellMar>
                      <w:top w:w="15" w:type="dxa"/>
                      <w:left w:w="15" w:type="dxa"/>
                      <w:bottom w:w="15" w:type="dxa"/>
                      <w:right w:w="15" w:type="dxa"/>
                    </w:tblCellMar>
                    <w:tblLook w:val="04A0"/>
                  </w:tblPr>
                  <w:tblGrid>
                    <w:gridCol w:w="7438"/>
                  </w:tblGrid>
                  <w:tr w:rsidR="00B864BB" w:rsidRPr="00B864BB" w:rsidTr="00B864BB">
                    <w:trPr>
                      <w:tblCellSpacing w:w="15" w:type="dxa"/>
                      <w:jc w:val="center"/>
                    </w:trPr>
                    <w:tc>
                      <w:tcPr>
                        <w:tcW w:w="0" w:type="auto"/>
                        <w:vAlign w:val="center"/>
                        <w:hideMark/>
                      </w:tcPr>
                      <w:p w:rsidR="00B864BB" w:rsidRPr="00B864BB" w:rsidRDefault="00B864BB" w:rsidP="00B864BB">
                        <w:pPr>
                          <w:widowControl/>
                          <w:jc w:val="left"/>
                          <w:rPr>
                            <w:rFonts w:ascii="宋体" w:eastAsia="宋体" w:hAnsi="宋体" w:cs="宋体"/>
                            <w:kern w:val="0"/>
                            <w:sz w:val="24"/>
                            <w:szCs w:val="24"/>
                          </w:rPr>
                        </w:pPr>
                      </w:p>
                    </w:tc>
                  </w:tr>
                  <w:tr w:rsidR="00B864BB" w:rsidRPr="00B864BB" w:rsidTr="00B864BB">
                    <w:trPr>
                      <w:trHeight w:val="15"/>
                      <w:tblCellSpacing w:w="15" w:type="dxa"/>
                      <w:jc w:val="center"/>
                    </w:trPr>
                    <w:tc>
                      <w:tcPr>
                        <w:tcW w:w="0" w:type="auto"/>
                        <w:vAlign w:val="center"/>
                        <w:hideMark/>
                      </w:tcPr>
                      <w:p w:rsidR="00B864BB" w:rsidRPr="00B864BB" w:rsidRDefault="00B864BB" w:rsidP="00B864BB">
                        <w:pPr>
                          <w:widowControl/>
                          <w:jc w:val="left"/>
                          <w:rPr>
                            <w:rFonts w:ascii="宋体" w:eastAsia="宋体" w:hAnsi="宋体" w:cs="宋体"/>
                            <w:kern w:val="0"/>
                            <w:sz w:val="2"/>
                            <w:szCs w:val="24"/>
                          </w:rPr>
                        </w:pPr>
                      </w:p>
                    </w:tc>
                  </w:tr>
                </w:tbl>
                <w:p w:rsidR="00B864BB" w:rsidRPr="00B864BB" w:rsidRDefault="00B864BB" w:rsidP="00B864BB">
                  <w:pPr>
                    <w:widowControl/>
                    <w:spacing w:line="375" w:lineRule="atLeast"/>
                    <w:jc w:val="center"/>
                    <w:rPr>
                      <w:rFonts w:ascii="????????" w:eastAsia="宋体" w:hAnsi="????????" w:cs="宋体" w:hint="eastAsia"/>
                      <w:color w:val="000000"/>
                      <w:kern w:val="0"/>
                      <w:szCs w:val="21"/>
                    </w:rPr>
                  </w:pPr>
                </w:p>
              </w:tc>
            </w:tr>
            <w:tr w:rsidR="00B864BB" w:rsidRPr="00B864BB" w:rsidTr="00B864BB">
              <w:trPr>
                <w:tblCellSpacing w:w="0" w:type="dxa"/>
                <w:jc w:val="center"/>
              </w:trPr>
              <w:tc>
                <w:tcPr>
                  <w:tcW w:w="0" w:type="auto"/>
                  <w:hideMark/>
                </w:tcPr>
                <w:p w:rsidR="00B864BB" w:rsidRPr="00B864BB" w:rsidRDefault="00B864BB" w:rsidP="00B864BB">
                  <w:pPr>
                    <w:widowControl/>
                    <w:spacing w:before="100" w:beforeAutospacing="1" w:after="100" w:afterAutospacing="1" w:line="375" w:lineRule="atLeast"/>
                    <w:jc w:val="left"/>
                    <w:rPr>
                      <w:rFonts w:ascii="????????" w:eastAsia="宋体" w:hAnsi="????????" w:cs="宋体" w:hint="eastAsia"/>
                      <w:color w:val="000000"/>
                      <w:kern w:val="0"/>
                      <w:szCs w:val="21"/>
                    </w:rPr>
                  </w:pPr>
                  <w:r w:rsidRPr="00B864BB">
                    <w:rPr>
                      <w:rFonts w:ascii="????????" w:eastAsia="宋体" w:hAnsi="????????" w:cs="宋体"/>
                      <w:color w:val="000000"/>
                      <w:kern w:val="0"/>
                      <w:szCs w:val="21"/>
                    </w:rPr>
                    <w:t xml:space="preserve">　　大商所</w:t>
                  </w:r>
                  <w:r w:rsidRPr="00B864BB">
                    <w:rPr>
                      <w:rFonts w:ascii="????????" w:eastAsia="宋体" w:hAnsi="????????" w:cs="宋体"/>
                      <w:color w:val="000000"/>
                      <w:kern w:val="0"/>
                      <w:szCs w:val="21"/>
                    </w:rPr>
                    <w:t>5</w:t>
                  </w:r>
                  <w:r w:rsidRPr="00B864BB">
                    <w:rPr>
                      <w:rFonts w:ascii="????????" w:eastAsia="宋体" w:hAnsi="????????" w:cs="宋体"/>
                      <w:color w:val="000000"/>
                      <w:kern w:val="0"/>
                      <w:szCs w:val="21"/>
                    </w:rPr>
                    <w:t>月</w:t>
                  </w:r>
                  <w:r w:rsidRPr="00B864BB">
                    <w:rPr>
                      <w:rFonts w:ascii="????????" w:eastAsia="宋体" w:hAnsi="????????" w:cs="宋体"/>
                      <w:color w:val="000000"/>
                      <w:kern w:val="0"/>
                      <w:szCs w:val="21"/>
                    </w:rPr>
                    <w:t>11</w:t>
                  </w:r>
                  <w:r w:rsidRPr="00B864BB">
                    <w:rPr>
                      <w:rFonts w:ascii="????????" w:eastAsia="宋体" w:hAnsi="????????" w:cs="宋体"/>
                      <w:color w:val="000000"/>
                      <w:kern w:val="0"/>
                      <w:szCs w:val="21"/>
                    </w:rPr>
                    <w:t>日发出通知，发布了新修订的《大连商品交易所风险管理办法》，并自发布之日起生效。办法增加了交易限额制度</w:t>
                  </w:r>
                  <w:r w:rsidRPr="00B864BB">
                    <w:rPr>
                      <w:rFonts w:ascii="????????" w:eastAsia="宋体" w:hAnsi="????????" w:cs="宋体"/>
                      <w:color w:val="000000"/>
                      <w:kern w:val="0"/>
                      <w:szCs w:val="21"/>
                    </w:rPr>
                    <w:t>,</w:t>
                  </w:r>
                  <w:r w:rsidRPr="00B864BB">
                    <w:rPr>
                      <w:rFonts w:ascii="????????" w:eastAsia="宋体" w:hAnsi="????????" w:cs="宋体"/>
                      <w:color w:val="000000"/>
                      <w:kern w:val="0"/>
                      <w:szCs w:val="21"/>
                    </w:rPr>
                    <w:t>具体标准和实施方案将由交易所另行公布。</w:t>
                  </w:r>
                  <w:r w:rsidRPr="00B864BB">
                    <w:rPr>
                      <w:rFonts w:ascii="????????" w:eastAsia="宋体" w:hAnsi="????????" w:cs="宋体"/>
                      <w:color w:val="000000"/>
                      <w:kern w:val="0"/>
                      <w:szCs w:val="21"/>
                    </w:rPr>
                    <w:br/>
                  </w:r>
                  <w:r w:rsidRPr="00B864BB">
                    <w:rPr>
                      <w:rFonts w:ascii="????????" w:eastAsia="宋体" w:hAnsi="????????" w:cs="宋体"/>
                      <w:color w:val="000000"/>
                      <w:kern w:val="0"/>
                      <w:szCs w:val="21"/>
                    </w:rPr>
                    <w:t xml:space="preserve">　　据通知，交易限额是指交易所规定会员或者客户对某一合约在某一期限内开仓的最大数量。交易所可以根据市场情况，对不同上市品种、合约，对部分或者全部的会员、客户，制定交易限额，具体标准由交易所另行公布，套期保值交易的开仓数量不受限制。对超过交易限额的非期货公司会员或者客户，交易所可以采取电话提示、要求报告情况、要求提交书面承诺、列入重点监管名单、暂停开仓交易等措施。</w:t>
                  </w:r>
                  <w:r w:rsidRPr="00B864BB">
                    <w:rPr>
                      <w:rFonts w:ascii="????????" w:eastAsia="宋体" w:hAnsi="????????" w:cs="宋体"/>
                      <w:color w:val="000000"/>
                      <w:kern w:val="0"/>
                      <w:szCs w:val="21"/>
                    </w:rPr>
                    <w:br/>
                  </w:r>
                  <w:r w:rsidRPr="00B864BB">
                    <w:rPr>
                      <w:rFonts w:ascii="????????" w:eastAsia="宋体" w:hAnsi="????????" w:cs="宋体"/>
                      <w:color w:val="000000"/>
                      <w:kern w:val="0"/>
                      <w:szCs w:val="21"/>
                    </w:rPr>
                    <w:t xml:space="preserve">　　市场独立分析人士时岩表示，在风控制度中增加交易限额制度，明确会员或者客户在某一合约某一期限内开仓的最大数量，有利于进一步丰富和</w:t>
                  </w:r>
                  <w:proofErr w:type="gramStart"/>
                  <w:r w:rsidRPr="00B864BB">
                    <w:rPr>
                      <w:rFonts w:ascii="????????" w:eastAsia="宋体" w:hAnsi="????????" w:cs="宋体"/>
                      <w:color w:val="000000"/>
                      <w:kern w:val="0"/>
                      <w:szCs w:val="21"/>
                    </w:rPr>
                    <w:t>完善风控措施</w:t>
                  </w:r>
                  <w:proofErr w:type="gramEnd"/>
                  <w:r w:rsidRPr="00B864BB">
                    <w:rPr>
                      <w:rFonts w:ascii="????????" w:eastAsia="宋体" w:hAnsi="????????" w:cs="宋体"/>
                      <w:color w:val="000000"/>
                      <w:kern w:val="0"/>
                      <w:szCs w:val="21"/>
                    </w:rPr>
                    <w:t>，增强抑制市场过度投机、防范市场操纵风险的针对性，通过制度的建立进一步强化监管、完善市场风险防控的长效机制。</w:t>
                  </w:r>
                  <w:r w:rsidRPr="00B864BB">
                    <w:rPr>
                      <w:rFonts w:ascii="????????" w:eastAsia="宋体" w:hAnsi="????????" w:cs="宋体"/>
                      <w:color w:val="000000"/>
                      <w:kern w:val="0"/>
                      <w:szCs w:val="21"/>
                    </w:rPr>
                    <w:br/>
                  </w:r>
                  <w:r w:rsidRPr="00B864BB">
                    <w:rPr>
                      <w:rFonts w:ascii="????????" w:eastAsia="宋体" w:hAnsi="????????" w:cs="宋体"/>
                      <w:color w:val="000000"/>
                      <w:kern w:val="0"/>
                      <w:szCs w:val="21"/>
                    </w:rPr>
                    <w:t xml:space="preserve">　　此次规则修改前，大商所向会员理事、理事会相关专业委员会、部分客户及</w:t>
                  </w:r>
                  <w:r w:rsidRPr="00B864BB">
                    <w:rPr>
                      <w:rFonts w:ascii="????????" w:eastAsia="宋体" w:hAnsi="????????" w:cs="宋体"/>
                      <w:color w:val="000000"/>
                      <w:kern w:val="0"/>
                      <w:szCs w:val="21"/>
                    </w:rPr>
                    <w:lastRenderedPageBreak/>
                    <w:t>其他市场参与者广泛征求了意见，各方对规则的修订表示支持，认为规则的修改是对现行交易所风险管理相关举措的补充和完善，有助于丰富交易所监管手段，提升一线监管水平。</w:t>
                  </w:r>
                </w:p>
              </w:tc>
            </w:tr>
          </w:tbl>
          <w:p w:rsidR="00B864BB" w:rsidRDefault="00B864BB" w:rsidP="0094707F">
            <w:pPr>
              <w:widowControl/>
              <w:spacing w:line="300" w:lineRule="atLeast"/>
              <w:jc w:val="left"/>
              <w:rPr>
                <w:rFonts w:ascii="宋体" w:eastAsia="宋体" w:hAnsi="宋体" w:cs="宋体"/>
                <w:color w:val="333333"/>
                <w:kern w:val="0"/>
                <w:sz w:val="17"/>
                <w:szCs w:val="17"/>
              </w:rPr>
            </w:pPr>
          </w:p>
          <w:p w:rsidR="00B864BB" w:rsidRPr="0094707F" w:rsidRDefault="00B864BB" w:rsidP="0094707F">
            <w:pPr>
              <w:widowControl/>
              <w:spacing w:line="300" w:lineRule="atLeast"/>
              <w:jc w:val="left"/>
              <w:rPr>
                <w:rFonts w:ascii="宋体" w:eastAsia="宋体" w:hAnsi="宋体" w:cs="宋体"/>
                <w:color w:val="333333"/>
                <w:kern w:val="0"/>
                <w:sz w:val="17"/>
                <w:szCs w:val="17"/>
              </w:rPr>
            </w:pPr>
          </w:p>
        </w:tc>
      </w:tr>
      <w:tr w:rsidR="0094707F" w:rsidRPr="0094707F" w:rsidTr="0094707F">
        <w:trPr>
          <w:tblCellSpacing w:w="0" w:type="dxa"/>
          <w:jc w:val="center"/>
        </w:trPr>
        <w:tc>
          <w:tcPr>
            <w:tcW w:w="0" w:type="auto"/>
            <w:tcMar>
              <w:top w:w="120" w:type="dxa"/>
              <w:left w:w="120" w:type="dxa"/>
              <w:bottom w:w="120" w:type="dxa"/>
              <w:right w:w="120" w:type="dxa"/>
            </w:tcMar>
            <w:vAlign w:val="center"/>
            <w:hideMark/>
          </w:tcPr>
          <w:p w:rsidR="0094707F" w:rsidRPr="0094707F" w:rsidRDefault="0094707F" w:rsidP="0094707F">
            <w:pPr>
              <w:widowControl/>
              <w:spacing w:before="100" w:beforeAutospacing="1" w:after="100" w:afterAutospacing="1" w:line="300" w:lineRule="atLeast"/>
              <w:jc w:val="center"/>
              <w:rPr>
                <w:rFonts w:ascii="宋体" w:eastAsia="宋体" w:hAnsi="宋体" w:cs="宋体"/>
                <w:color w:val="00008B"/>
                <w:kern w:val="0"/>
                <w:sz w:val="17"/>
                <w:szCs w:val="17"/>
              </w:rPr>
            </w:pPr>
            <w:r w:rsidRPr="00947E06">
              <w:rPr>
                <w:rFonts w:ascii="????????" w:eastAsia="宋体" w:hAnsi="????????" w:cs="宋体" w:hint="eastAsia"/>
                <w:b/>
                <w:bCs/>
                <w:color w:val="003366"/>
                <w:kern w:val="0"/>
                <w:sz w:val="27"/>
                <w:szCs w:val="27"/>
              </w:rPr>
              <w:lastRenderedPageBreak/>
              <w:t>关于发布施行《</w:t>
            </w:r>
            <w:r w:rsidRPr="00947E06">
              <w:rPr>
                <w:rFonts w:ascii="????????" w:eastAsia="宋体" w:hAnsi="????????" w:cs="宋体" w:hint="eastAsia"/>
                <w:b/>
                <w:bCs/>
                <w:color w:val="003366"/>
                <w:kern w:val="0"/>
                <w:sz w:val="27"/>
                <w:szCs w:val="27"/>
              </w:rPr>
              <w:t>&lt;</w:t>
            </w:r>
            <w:r w:rsidRPr="00947E06">
              <w:rPr>
                <w:rFonts w:ascii="????????" w:eastAsia="宋体" w:hAnsi="????????" w:cs="宋体" w:hint="eastAsia"/>
                <w:b/>
                <w:bCs/>
                <w:color w:val="003366"/>
                <w:kern w:val="0"/>
                <w:sz w:val="27"/>
                <w:szCs w:val="27"/>
              </w:rPr>
              <w:t>大连商品交易所异常交易管理办法（试行）</w:t>
            </w:r>
            <w:r w:rsidRPr="00947E06">
              <w:rPr>
                <w:rFonts w:ascii="????????" w:eastAsia="宋体" w:hAnsi="????????" w:cs="宋体" w:hint="eastAsia"/>
                <w:b/>
                <w:bCs/>
                <w:color w:val="003366"/>
                <w:kern w:val="0"/>
                <w:sz w:val="27"/>
                <w:szCs w:val="27"/>
              </w:rPr>
              <w:t>&gt;</w:t>
            </w:r>
            <w:r w:rsidRPr="00947E06">
              <w:rPr>
                <w:rFonts w:ascii="????????" w:eastAsia="宋体" w:hAnsi="????????" w:cs="宋体" w:hint="eastAsia"/>
                <w:b/>
                <w:bCs/>
                <w:color w:val="003366"/>
                <w:kern w:val="0"/>
                <w:sz w:val="27"/>
                <w:szCs w:val="27"/>
              </w:rPr>
              <w:br/>
            </w:r>
            <w:r w:rsidRPr="00947E06">
              <w:rPr>
                <w:rFonts w:ascii="????????" w:eastAsia="宋体" w:hAnsi="????????" w:cs="宋体" w:hint="eastAsia"/>
                <w:b/>
                <w:bCs/>
                <w:color w:val="003366"/>
                <w:kern w:val="0"/>
                <w:sz w:val="27"/>
                <w:szCs w:val="27"/>
              </w:rPr>
              <w:t>有关监管标准及处理程序修正案》的通知</w:t>
            </w:r>
            <w:r w:rsidRPr="00947E06">
              <w:rPr>
                <w:rFonts w:ascii="????????" w:eastAsia="宋体" w:hAnsi="????????" w:cs="宋体" w:hint="eastAsia"/>
                <w:b/>
                <w:bCs/>
                <w:color w:val="003366"/>
                <w:kern w:val="0"/>
                <w:sz w:val="27"/>
                <w:szCs w:val="27"/>
              </w:rPr>
              <w:br/>
            </w:r>
            <w:r w:rsidRPr="0094707F">
              <w:rPr>
                <w:rFonts w:ascii="宋体" w:eastAsia="宋体" w:hAnsi="宋体" w:cs="宋体" w:hint="eastAsia"/>
                <w:color w:val="00008B"/>
                <w:kern w:val="0"/>
                <w:sz w:val="17"/>
                <w:szCs w:val="17"/>
              </w:rPr>
              <w:br/>
              <w:t>大商所发〔2012〕137号</w:t>
            </w:r>
          </w:p>
          <w:p w:rsidR="0094707F" w:rsidRPr="00947E06" w:rsidRDefault="0094707F" w:rsidP="0094707F">
            <w:pPr>
              <w:widowControl/>
              <w:spacing w:before="100" w:beforeAutospacing="1" w:after="100" w:afterAutospacing="1" w:line="324" w:lineRule="atLeast"/>
              <w:jc w:val="left"/>
              <w:rPr>
                <w:rFonts w:ascii="????????" w:eastAsia="宋体" w:hAnsi="????????" w:cs="宋体"/>
                <w:color w:val="000000"/>
                <w:kern w:val="0"/>
                <w:szCs w:val="21"/>
              </w:rPr>
            </w:pPr>
            <w:r w:rsidRPr="00947E06">
              <w:rPr>
                <w:rFonts w:ascii="????????" w:eastAsia="宋体" w:hAnsi="????????" w:cs="宋体" w:hint="eastAsia"/>
                <w:color w:val="000000"/>
                <w:kern w:val="0"/>
                <w:szCs w:val="21"/>
              </w:rPr>
              <w:t>各会员单位：</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为更加有效的开展自律监管工作，维护期货市场交易秩序，促进期货市场健康发展，经理事会审议批准，并报告中国证监会，我所对《大连商品交易所异常交易管理办法（试行）》有关监管标准及处理程序进行了修改，主要修改内容如下：</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（一）不再对发生异常交易客户所在期货公司采取强制监管措施；</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（二）下列情形不再作为异常交易：由套利交易、套保交易所产生的自成交行为、</w:t>
            </w:r>
            <w:proofErr w:type="gramStart"/>
            <w:r w:rsidRPr="00947E06">
              <w:rPr>
                <w:rFonts w:ascii="????????" w:eastAsia="宋体" w:hAnsi="????????" w:cs="宋体" w:hint="eastAsia"/>
                <w:color w:val="000000"/>
                <w:kern w:val="0"/>
                <w:szCs w:val="21"/>
              </w:rPr>
              <w:t>频繁报撤单行</w:t>
            </w:r>
            <w:proofErr w:type="gramEnd"/>
            <w:r w:rsidRPr="00947E06">
              <w:rPr>
                <w:rFonts w:ascii="????????" w:eastAsia="宋体" w:hAnsi="????????" w:cs="宋体" w:hint="eastAsia"/>
                <w:color w:val="000000"/>
                <w:kern w:val="0"/>
                <w:szCs w:val="21"/>
              </w:rPr>
              <w:t>为、</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单行为；实际控制关系账户</w:t>
            </w:r>
            <w:proofErr w:type="gramStart"/>
            <w:r w:rsidRPr="00947E06">
              <w:rPr>
                <w:rFonts w:ascii="????????" w:eastAsia="宋体" w:hAnsi="????????" w:cs="宋体" w:hint="eastAsia"/>
                <w:color w:val="000000"/>
                <w:kern w:val="0"/>
                <w:szCs w:val="21"/>
              </w:rPr>
              <w:t>被动超仓情形</w:t>
            </w:r>
            <w:proofErr w:type="gramEnd"/>
            <w:r w:rsidRPr="00947E06">
              <w:rPr>
                <w:rFonts w:ascii="????????" w:eastAsia="宋体" w:hAnsi="????????" w:cs="宋体" w:hint="eastAsia"/>
                <w:color w:val="000000"/>
                <w:kern w:val="0"/>
                <w:szCs w:val="21"/>
              </w:rPr>
              <w:t>；</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（三）修改实际控制关系账户第三次合并持仓超限的监管措施。实际控制关系账户第三次合并持仓超限的，交易所将于次日对该组实际控制关系账户采取限制开仓的监管措施，限制开仓的时间原则上不得低于</w:t>
            </w:r>
            <w:r w:rsidRPr="00947E06">
              <w:rPr>
                <w:rFonts w:ascii="????????" w:eastAsia="宋体" w:hAnsi="????????" w:cs="宋体" w:hint="eastAsia"/>
                <w:color w:val="000000"/>
                <w:kern w:val="0"/>
                <w:szCs w:val="21"/>
              </w:rPr>
              <w:t>6</w:t>
            </w:r>
            <w:r w:rsidRPr="00947E06">
              <w:rPr>
                <w:rFonts w:ascii="????????" w:eastAsia="宋体" w:hAnsi="????????" w:cs="宋体" w:hint="eastAsia"/>
                <w:color w:val="000000"/>
                <w:kern w:val="0"/>
                <w:szCs w:val="21"/>
              </w:rPr>
              <w:t>个月。</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（四）</w:t>
            </w:r>
            <w:proofErr w:type="gramStart"/>
            <w:r w:rsidRPr="00947E06">
              <w:rPr>
                <w:rFonts w:ascii="????????" w:eastAsia="宋体" w:hAnsi="????????" w:cs="宋体" w:hint="eastAsia"/>
                <w:color w:val="000000"/>
                <w:kern w:val="0"/>
                <w:szCs w:val="21"/>
              </w:rPr>
              <w:t>修改自</w:t>
            </w:r>
            <w:proofErr w:type="gramEnd"/>
            <w:r w:rsidRPr="00947E06">
              <w:rPr>
                <w:rFonts w:ascii="????????" w:eastAsia="宋体" w:hAnsi="????????" w:cs="宋体" w:hint="eastAsia"/>
                <w:color w:val="000000"/>
                <w:kern w:val="0"/>
                <w:szCs w:val="21"/>
              </w:rPr>
              <w:t>成交行为、</w:t>
            </w:r>
            <w:proofErr w:type="gramStart"/>
            <w:r w:rsidRPr="00947E06">
              <w:rPr>
                <w:rFonts w:ascii="????????" w:eastAsia="宋体" w:hAnsi="????????" w:cs="宋体" w:hint="eastAsia"/>
                <w:color w:val="000000"/>
                <w:kern w:val="0"/>
                <w:szCs w:val="21"/>
              </w:rPr>
              <w:t>频繁报撤单行</w:t>
            </w:r>
            <w:proofErr w:type="gramEnd"/>
            <w:r w:rsidRPr="00947E06">
              <w:rPr>
                <w:rFonts w:ascii="????????" w:eastAsia="宋体" w:hAnsi="????????" w:cs="宋体" w:hint="eastAsia"/>
                <w:color w:val="000000"/>
                <w:kern w:val="0"/>
                <w:szCs w:val="21"/>
              </w:rPr>
              <w:t>为、</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单行为的监管标准。原认定标准中的“超过</w:t>
            </w:r>
            <w:r w:rsidRPr="00947E06">
              <w:rPr>
                <w:rFonts w:ascii="????????" w:eastAsia="宋体" w:hAnsi="????????" w:cs="宋体" w:hint="eastAsia"/>
                <w:color w:val="000000"/>
                <w:kern w:val="0"/>
                <w:szCs w:val="21"/>
              </w:rPr>
              <w:t>5</w:t>
            </w:r>
            <w:r w:rsidRPr="00947E06">
              <w:rPr>
                <w:rFonts w:ascii="????????" w:eastAsia="宋体" w:hAnsi="????????" w:cs="宋体" w:hint="eastAsia"/>
                <w:color w:val="000000"/>
                <w:kern w:val="0"/>
                <w:szCs w:val="21"/>
              </w:rPr>
              <w:t>次”、“超过</w:t>
            </w:r>
            <w:r w:rsidRPr="00947E06">
              <w:rPr>
                <w:rFonts w:ascii="????????" w:eastAsia="宋体" w:hAnsi="????????" w:cs="宋体" w:hint="eastAsia"/>
                <w:color w:val="000000"/>
                <w:kern w:val="0"/>
                <w:szCs w:val="21"/>
              </w:rPr>
              <w:t>500</w:t>
            </w:r>
            <w:r w:rsidRPr="00947E06">
              <w:rPr>
                <w:rFonts w:ascii="????????" w:eastAsia="宋体" w:hAnsi="????????" w:cs="宋体" w:hint="eastAsia"/>
                <w:color w:val="000000"/>
                <w:kern w:val="0"/>
                <w:szCs w:val="21"/>
              </w:rPr>
              <w:t>次”以及“超过</w:t>
            </w:r>
            <w:r w:rsidRPr="00947E06">
              <w:rPr>
                <w:rFonts w:ascii="????????" w:eastAsia="宋体" w:hAnsi="????????" w:cs="宋体" w:hint="eastAsia"/>
                <w:color w:val="000000"/>
                <w:kern w:val="0"/>
                <w:szCs w:val="21"/>
              </w:rPr>
              <w:t>400</w:t>
            </w:r>
            <w:r w:rsidRPr="00947E06">
              <w:rPr>
                <w:rFonts w:ascii="????????" w:eastAsia="宋体" w:hAnsi="????????" w:cs="宋体" w:hint="eastAsia"/>
                <w:color w:val="000000"/>
                <w:kern w:val="0"/>
                <w:szCs w:val="21"/>
              </w:rPr>
              <w:t>次”分别调整为“达到</w:t>
            </w:r>
            <w:r w:rsidRPr="00947E06">
              <w:rPr>
                <w:rFonts w:ascii="????????" w:eastAsia="宋体" w:hAnsi="????????" w:cs="宋体" w:hint="eastAsia"/>
                <w:color w:val="000000"/>
                <w:kern w:val="0"/>
                <w:szCs w:val="21"/>
              </w:rPr>
              <w:t>5</w:t>
            </w:r>
            <w:r w:rsidRPr="00947E06">
              <w:rPr>
                <w:rFonts w:ascii="????????" w:eastAsia="宋体" w:hAnsi="????????" w:cs="宋体" w:hint="eastAsia"/>
                <w:color w:val="000000"/>
                <w:kern w:val="0"/>
                <w:szCs w:val="21"/>
              </w:rPr>
              <w:t>次（含</w:t>
            </w:r>
            <w:r w:rsidRPr="00947E06">
              <w:rPr>
                <w:rFonts w:ascii="????????" w:eastAsia="宋体" w:hAnsi="????????" w:cs="宋体" w:hint="eastAsia"/>
                <w:color w:val="000000"/>
                <w:kern w:val="0"/>
                <w:szCs w:val="21"/>
              </w:rPr>
              <w:t>5</w:t>
            </w:r>
            <w:r w:rsidRPr="00947E06">
              <w:rPr>
                <w:rFonts w:ascii="????????" w:eastAsia="宋体" w:hAnsi="????????" w:cs="宋体" w:hint="eastAsia"/>
                <w:color w:val="000000"/>
                <w:kern w:val="0"/>
                <w:szCs w:val="21"/>
              </w:rPr>
              <w:t>次）以上”、“达到</w:t>
            </w:r>
            <w:r w:rsidRPr="00947E06">
              <w:rPr>
                <w:rFonts w:ascii="????????" w:eastAsia="宋体" w:hAnsi="????????" w:cs="宋体" w:hint="eastAsia"/>
                <w:color w:val="000000"/>
                <w:kern w:val="0"/>
                <w:szCs w:val="21"/>
              </w:rPr>
              <w:t>500</w:t>
            </w:r>
            <w:r w:rsidRPr="00947E06">
              <w:rPr>
                <w:rFonts w:ascii="????????" w:eastAsia="宋体" w:hAnsi="????????" w:cs="宋体" w:hint="eastAsia"/>
                <w:color w:val="000000"/>
                <w:kern w:val="0"/>
                <w:szCs w:val="21"/>
              </w:rPr>
              <w:t>次（含</w:t>
            </w:r>
            <w:r w:rsidRPr="00947E06">
              <w:rPr>
                <w:rFonts w:ascii="????????" w:eastAsia="宋体" w:hAnsi="????????" w:cs="宋体" w:hint="eastAsia"/>
                <w:color w:val="000000"/>
                <w:kern w:val="0"/>
                <w:szCs w:val="21"/>
              </w:rPr>
              <w:t>500</w:t>
            </w:r>
            <w:r w:rsidRPr="00947E06">
              <w:rPr>
                <w:rFonts w:ascii="????????" w:eastAsia="宋体" w:hAnsi="????????" w:cs="宋体" w:hint="eastAsia"/>
                <w:color w:val="000000"/>
                <w:kern w:val="0"/>
                <w:szCs w:val="21"/>
              </w:rPr>
              <w:t>次）以上”以及“达到</w:t>
            </w:r>
            <w:r w:rsidRPr="00947E06">
              <w:rPr>
                <w:rFonts w:ascii="????????" w:eastAsia="宋体" w:hAnsi="????????" w:cs="宋体" w:hint="eastAsia"/>
                <w:color w:val="000000"/>
                <w:kern w:val="0"/>
                <w:szCs w:val="21"/>
              </w:rPr>
              <w:t>400</w:t>
            </w:r>
            <w:r w:rsidRPr="00947E06">
              <w:rPr>
                <w:rFonts w:ascii="????????" w:eastAsia="宋体" w:hAnsi="????????" w:cs="宋体" w:hint="eastAsia"/>
                <w:color w:val="000000"/>
                <w:kern w:val="0"/>
                <w:szCs w:val="21"/>
              </w:rPr>
              <w:t>次（含</w:t>
            </w:r>
            <w:r w:rsidRPr="00947E06">
              <w:rPr>
                <w:rFonts w:ascii="????????" w:eastAsia="宋体" w:hAnsi="????????" w:cs="宋体" w:hint="eastAsia"/>
                <w:color w:val="000000"/>
                <w:kern w:val="0"/>
                <w:szCs w:val="21"/>
              </w:rPr>
              <w:t>400</w:t>
            </w:r>
            <w:r w:rsidRPr="00947E06">
              <w:rPr>
                <w:rFonts w:ascii="????????" w:eastAsia="宋体" w:hAnsi="????????" w:cs="宋体" w:hint="eastAsia"/>
                <w:color w:val="000000"/>
                <w:kern w:val="0"/>
                <w:szCs w:val="21"/>
              </w:rPr>
              <w:t>次）以上”。</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现将相关规则修正案予以发布，该修正案自</w:t>
            </w:r>
            <w:r w:rsidRPr="00947E06">
              <w:rPr>
                <w:rFonts w:ascii="????????" w:eastAsia="宋体" w:hAnsi="????????" w:cs="宋体" w:hint="eastAsia"/>
                <w:color w:val="000000"/>
                <w:kern w:val="0"/>
                <w:szCs w:val="21"/>
              </w:rPr>
              <w:t>2012</w:t>
            </w:r>
            <w:r w:rsidRPr="00947E06">
              <w:rPr>
                <w:rFonts w:ascii="????????" w:eastAsia="宋体" w:hAnsi="????????" w:cs="宋体" w:hint="eastAsia"/>
                <w:color w:val="000000"/>
                <w:kern w:val="0"/>
                <w:szCs w:val="21"/>
              </w:rPr>
              <w:t>年</w:t>
            </w:r>
            <w:r w:rsidRPr="00947E06">
              <w:rPr>
                <w:rFonts w:ascii="????????" w:eastAsia="宋体" w:hAnsi="????????" w:cs="宋体" w:hint="eastAsia"/>
                <w:color w:val="000000"/>
                <w:kern w:val="0"/>
                <w:szCs w:val="21"/>
              </w:rPr>
              <w:t>7</w:t>
            </w:r>
            <w:r w:rsidRPr="00947E06">
              <w:rPr>
                <w:rFonts w:ascii="????????" w:eastAsia="宋体" w:hAnsi="????????" w:cs="宋体" w:hint="eastAsia"/>
                <w:color w:val="000000"/>
                <w:kern w:val="0"/>
                <w:szCs w:val="21"/>
              </w:rPr>
              <w:t>月</w:t>
            </w:r>
            <w:r w:rsidRPr="00947E06">
              <w:rPr>
                <w:rFonts w:ascii="????????" w:eastAsia="宋体" w:hAnsi="????????" w:cs="宋体" w:hint="eastAsia"/>
                <w:color w:val="000000"/>
                <w:kern w:val="0"/>
                <w:szCs w:val="21"/>
              </w:rPr>
              <w:t>23</w:t>
            </w:r>
            <w:r w:rsidRPr="00947E06">
              <w:rPr>
                <w:rFonts w:ascii="????????" w:eastAsia="宋体" w:hAnsi="????????" w:cs="宋体" w:hint="eastAsia"/>
                <w:color w:val="000000"/>
                <w:kern w:val="0"/>
                <w:szCs w:val="21"/>
              </w:rPr>
              <w:t>日起施行。</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特此通知。</w:t>
            </w:r>
          </w:p>
          <w:p w:rsidR="0094707F" w:rsidRPr="0094707F" w:rsidRDefault="0094707F" w:rsidP="0094707F">
            <w:pPr>
              <w:widowControl/>
              <w:spacing w:before="100" w:beforeAutospacing="1" w:after="100" w:afterAutospacing="1" w:line="324" w:lineRule="atLeast"/>
              <w:jc w:val="right"/>
              <w:rPr>
                <w:rFonts w:ascii="宋体" w:eastAsia="宋体" w:hAnsi="宋体" w:cs="宋体"/>
                <w:color w:val="333333"/>
                <w:kern w:val="0"/>
                <w:sz w:val="17"/>
                <w:szCs w:val="17"/>
              </w:rPr>
            </w:pPr>
            <w:r w:rsidRPr="00947E06">
              <w:rPr>
                <w:rFonts w:ascii="????????" w:eastAsia="宋体" w:hAnsi="????????" w:cs="宋体" w:hint="eastAsia"/>
                <w:color w:val="000000"/>
                <w:kern w:val="0"/>
                <w:szCs w:val="21"/>
              </w:rPr>
              <w:t>大连商品交易所</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二〇一二年七月二十日</w:t>
            </w:r>
          </w:p>
        </w:tc>
      </w:tr>
      <w:tr w:rsidR="0094707F" w:rsidRPr="0094707F" w:rsidTr="0094707F">
        <w:trPr>
          <w:tblCellSpacing w:w="0" w:type="dxa"/>
          <w:jc w:val="center"/>
        </w:trPr>
        <w:tc>
          <w:tcPr>
            <w:tcW w:w="0" w:type="auto"/>
            <w:vAlign w:val="center"/>
            <w:hideMark/>
          </w:tcPr>
          <w:p w:rsidR="0094707F" w:rsidRPr="0094707F" w:rsidRDefault="008B2A94" w:rsidP="0094707F">
            <w:pPr>
              <w:widowControl/>
              <w:spacing w:line="300" w:lineRule="atLeast"/>
              <w:jc w:val="left"/>
              <w:rPr>
                <w:rFonts w:ascii="宋体" w:eastAsia="宋体" w:hAnsi="宋体" w:cs="宋体"/>
                <w:color w:val="333333"/>
                <w:kern w:val="0"/>
                <w:sz w:val="17"/>
                <w:szCs w:val="17"/>
              </w:rPr>
            </w:pPr>
            <w:r w:rsidRPr="008B2A94">
              <w:rPr>
                <w:rFonts w:ascii="宋体" w:eastAsia="宋体" w:hAnsi="宋体" w:cs="宋体"/>
                <w:color w:val="333333"/>
                <w:kern w:val="0"/>
                <w:sz w:val="17"/>
                <w:szCs w:val="17"/>
              </w:rPr>
              <w:pict>
                <v:rect id="_x0000_i1025" style="width:394.55pt;height:.75pt" o:hrpct="950" o:hralign="center" o:hrstd="t" o:hr="t" fillcolor="#a0a0a0" stroked="f"/>
              </w:pict>
            </w:r>
          </w:p>
        </w:tc>
      </w:tr>
      <w:tr w:rsidR="0094707F" w:rsidRPr="0094707F" w:rsidTr="0094707F">
        <w:trPr>
          <w:tblCellSpacing w:w="0" w:type="dxa"/>
          <w:jc w:val="center"/>
        </w:trPr>
        <w:tc>
          <w:tcPr>
            <w:tcW w:w="0" w:type="auto"/>
            <w:tcMar>
              <w:top w:w="120" w:type="dxa"/>
              <w:left w:w="120" w:type="dxa"/>
              <w:bottom w:w="120" w:type="dxa"/>
              <w:right w:w="120" w:type="dxa"/>
            </w:tcMar>
            <w:vAlign w:val="center"/>
            <w:hideMark/>
          </w:tcPr>
          <w:p w:rsidR="0094707F" w:rsidRPr="0094707F" w:rsidRDefault="0094707F" w:rsidP="0094707F">
            <w:pPr>
              <w:widowControl/>
              <w:spacing w:before="100" w:beforeAutospacing="1" w:after="100" w:afterAutospacing="1" w:line="300" w:lineRule="atLeast"/>
              <w:jc w:val="center"/>
              <w:rPr>
                <w:rFonts w:ascii="宋体" w:eastAsia="宋体" w:hAnsi="宋体" w:cs="宋体"/>
                <w:color w:val="00008B"/>
                <w:kern w:val="0"/>
                <w:sz w:val="17"/>
                <w:szCs w:val="17"/>
              </w:rPr>
            </w:pPr>
            <w:r w:rsidRPr="00947E06">
              <w:rPr>
                <w:rFonts w:ascii="????????" w:eastAsia="宋体" w:hAnsi="????????" w:cs="宋体" w:hint="eastAsia"/>
                <w:b/>
                <w:bCs/>
                <w:color w:val="003366"/>
                <w:kern w:val="0"/>
                <w:sz w:val="27"/>
                <w:szCs w:val="27"/>
              </w:rPr>
              <w:t>关于实际控制关系账户投机持仓合并计算相关规则的通知</w:t>
            </w:r>
            <w:r w:rsidRPr="0094707F">
              <w:rPr>
                <w:rFonts w:ascii="宋体" w:eastAsia="宋体" w:hAnsi="宋体" w:cs="宋体" w:hint="eastAsia"/>
                <w:color w:val="00008B"/>
                <w:kern w:val="0"/>
                <w:sz w:val="17"/>
                <w:szCs w:val="17"/>
              </w:rPr>
              <w:br/>
              <w:t>大商所发〔2011〕96号</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lastRenderedPageBreak/>
              <w:t>为加强对实际控制关系账户的监管，维护市场运行秩序，现将实际控制关系账户投机持仓合并计算和强行平仓规则通知如下：</w:t>
            </w:r>
            <w:r w:rsidRPr="00947E06">
              <w:rPr>
                <w:rFonts w:ascii="????????" w:eastAsia="宋体" w:hAnsi="????????" w:cs="宋体" w:hint="eastAsia"/>
                <w:color w:val="000000"/>
                <w:kern w:val="0"/>
                <w:szCs w:val="21"/>
              </w:rPr>
              <w:t xml:space="preserve"> </w:t>
            </w:r>
            <w:r w:rsidRPr="00947E06">
              <w:rPr>
                <w:rFonts w:ascii="????????" w:eastAsia="宋体" w:hAnsi="????????" w:cs="宋体" w:hint="eastAsia"/>
                <w:color w:val="000000"/>
                <w:kern w:val="0"/>
                <w:szCs w:val="21"/>
              </w:rPr>
              <w:t xml:space="preserve">　　</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一、实际控制关系账户投机持仓合并计算规则</w:t>
            </w:r>
            <w:r w:rsidRPr="00947E06">
              <w:rPr>
                <w:rFonts w:ascii="????????" w:eastAsia="宋体" w:hAnsi="????????" w:cs="宋体" w:hint="eastAsia"/>
                <w:color w:val="000000"/>
                <w:kern w:val="0"/>
                <w:szCs w:val="21"/>
              </w:rPr>
              <w:br/>
              <w:t>1</w:t>
            </w:r>
            <w:r w:rsidRPr="00947E06">
              <w:rPr>
                <w:rFonts w:ascii="????????" w:eastAsia="宋体" w:hAnsi="????????" w:cs="宋体" w:hint="eastAsia"/>
                <w:color w:val="000000"/>
                <w:kern w:val="0"/>
                <w:szCs w:val="21"/>
              </w:rPr>
              <w:t>．实际控制关系账户投机持仓合并计算，套期保值持仓不合并计算。</w:t>
            </w:r>
            <w:r w:rsidRPr="00947E06">
              <w:rPr>
                <w:rFonts w:ascii="????????" w:eastAsia="宋体" w:hAnsi="????????" w:cs="宋体" w:hint="eastAsia"/>
                <w:color w:val="000000"/>
                <w:kern w:val="0"/>
                <w:szCs w:val="21"/>
              </w:rPr>
              <w:br/>
              <w:t>2</w:t>
            </w:r>
            <w:r w:rsidRPr="00947E06">
              <w:rPr>
                <w:rFonts w:ascii="????????" w:eastAsia="宋体" w:hAnsi="????????" w:cs="宋体" w:hint="eastAsia"/>
                <w:color w:val="000000"/>
                <w:kern w:val="0"/>
                <w:szCs w:val="21"/>
              </w:rPr>
              <w:t>．全部由客户构成的实际控制关系账户合并计算的投机持仓量，不得超过单个客户的投机持仓限额；包含非期货公司会员的实际控制关系账户合并计算的投机持仓量，不得超过</w:t>
            </w:r>
            <w:proofErr w:type="gramStart"/>
            <w:r w:rsidRPr="00947E06">
              <w:rPr>
                <w:rFonts w:ascii="????????" w:eastAsia="宋体" w:hAnsi="????????" w:cs="宋体" w:hint="eastAsia"/>
                <w:color w:val="000000"/>
                <w:kern w:val="0"/>
                <w:szCs w:val="21"/>
              </w:rPr>
              <w:t>单个非</w:t>
            </w:r>
            <w:proofErr w:type="gramEnd"/>
            <w:r w:rsidRPr="00947E06">
              <w:rPr>
                <w:rFonts w:ascii="????????" w:eastAsia="宋体" w:hAnsi="????????" w:cs="宋体" w:hint="eastAsia"/>
                <w:color w:val="000000"/>
                <w:kern w:val="0"/>
                <w:szCs w:val="21"/>
              </w:rPr>
              <w:t>期货公司会员的投机持仓限额。</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二、由交易所执行的强行平仓规则</w:t>
            </w:r>
            <w:r w:rsidRPr="00947E06">
              <w:rPr>
                <w:rFonts w:ascii="????????" w:eastAsia="宋体" w:hAnsi="????????" w:cs="宋体" w:hint="eastAsia"/>
                <w:color w:val="000000"/>
                <w:kern w:val="0"/>
                <w:szCs w:val="21"/>
              </w:rPr>
              <w:br/>
              <w:t>1</w:t>
            </w:r>
            <w:r w:rsidRPr="00947E06">
              <w:rPr>
                <w:rFonts w:ascii="????????" w:eastAsia="宋体" w:hAnsi="????????" w:cs="宋体" w:hint="eastAsia"/>
                <w:color w:val="000000"/>
                <w:kern w:val="0"/>
                <w:szCs w:val="21"/>
              </w:rPr>
              <w:t>．实际控制关系账户合并计算的投机持仓量超出其限仓规定的，交易所将于下一交易日按有关规定执行强行平仓。</w:t>
            </w:r>
            <w:r w:rsidRPr="00947E06">
              <w:rPr>
                <w:rFonts w:ascii="????????" w:eastAsia="宋体" w:hAnsi="????????" w:cs="宋体" w:hint="eastAsia"/>
                <w:color w:val="000000"/>
                <w:kern w:val="0"/>
                <w:szCs w:val="21"/>
              </w:rPr>
              <w:br/>
              <w:t>2</w:t>
            </w:r>
            <w:r w:rsidRPr="00947E06">
              <w:rPr>
                <w:rFonts w:ascii="????????" w:eastAsia="宋体" w:hAnsi="????????" w:cs="宋体" w:hint="eastAsia"/>
                <w:color w:val="000000"/>
                <w:kern w:val="0"/>
                <w:szCs w:val="21"/>
              </w:rPr>
              <w:t>．若实际控制关系账户合并计算的投机持仓超仓，交易所按上一个交易日结算时实际控制关系账户中客户或者非期货公司会员持仓量由大到小的顺序强行平仓。</w:t>
            </w:r>
            <w:r w:rsidRPr="00947E06">
              <w:rPr>
                <w:rFonts w:ascii="????????" w:eastAsia="宋体" w:hAnsi="????????" w:cs="宋体" w:hint="eastAsia"/>
                <w:color w:val="000000"/>
                <w:kern w:val="0"/>
                <w:szCs w:val="21"/>
              </w:rPr>
              <w:br/>
              <w:t>3</w:t>
            </w:r>
            <w:r w:rsidRPr="00947E06">
              <w:rPr>
                <w:rFonts w:ascii="????????" w:eastAsia="宋体" w:hAnsi="????????" w:cs="宋体" w:hint="eastAsia"/>
                <w:color w:val="000000"/>
                <w:kern w:val="0"/>
                <w:szCs w:val="21"/>
              </w:rPr>
              <w:t>．若客户或者非期货公司会员投机持仓超仓，同时其实际控制关系账户合并计算的投机持仓超仓，交易所先</w:t>
            </w:r>
            <w:proofErr w:type="gramStart"/>
            <w:r w:rsidRPr="00947E06">
              <w:rPr>
                <w:rFonts w:ascii="????????" w:eastAsia="宋体" w:hAnsi="????????" w:cs="宋体" w:hint="eastAsia"/>
                <w:color w:val="000000"/>
                <w:kern w:val="0"/>
                <w:szCs w:val="21"/>
              </w:rPr>
              <w:t>对超仓的</w:t>
            </w:r>
            <w:proofErr w:type="gramEnd"/>
            <w:r w:rsidRPr="00947E06">
              <w:rPr>
                <w:rFonts w:ascii="????????" w:eastAsia="宋体" w:hAnsi="????????" w:cs="宋体" w:hint="eastAsia"/>
                <w:color w:val="000000"/>
                <w:kern w:val="0"/>
                <w:szCs w:val="21"/>
              </w:rPr>
              <w:t>客户或者非期货公司会员投机持仓强行平仓，再对其实际控制关系账户投机持仓强行平仓。</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三、上述规则自</w:t>
            </w:r>
            <w:r w:rsidRPr="00947E06">
              <w:rPr>
                <w:rFonts w:ascii="????????" w:eastAsia="宋体" w:hAnsi="????????" w:cs="宋体" w:hint="eastAsia"/>
                <w:color w:val="000000"/>
                <w:kern w:val="0"/>
                <w:szCs w:val="21"/>
              </w:rPr>
              <w:t>2011</w:t>
            </w:r>
            <w:r w:rsidRPr="00947E06">
              <w:rPr>
                <w:rFonts w:ascii="????????" w:eastAsia="宋体" w:hAnsi="????????" w:cs="宋体" w:hint="eastAsia"/>
                <w:color w:val="000000"/>
                <w:kern w:val="0"/>
                <w:szCs w:val="21"/>
              </w:rPr>
              <w:t>年</w:t>
            </w:r>
            <w:r w:rsidRPr="00947E06">
              <w:rPr>
                <w:rFonts w:ascii="????????" w:eastAsia="宋体" w:hAnsi="????????" w:cs="宋体" w:hint="eastAsia"/>
                <w:color w:val="000000"/>
                <w:kern w:val="0"/>
                <w:szCs w:val="21"/>
              </w:rPr>
              <w:t>5</w:t>
            </w:r>
            <w:r w:rsidRPr="00947E06">
              <w:rPr>
                <w:rFonts w:ascii="????????" w:eastAsia="宋体" w:hAnsi="????????" w:cs="宋体" w:hint="eastAsia"/>
                <w:color w:val="000000"/>
                <w:kern w:val="0"/>
                <w:szCs w:val="21"/>
              </w:rPr>
              <w:t>月</w:t>
            </w:r>
            <w:r w:rsidRPr="00947E06">
              <w:rPr>
                <w:rFonts w:ascii="????????" w:eastAsia="宋体" w:hAnsi="????????" w:cs="宋体" w:hint="eastAsia"/>
                <w:color w:val="000000"/>
                <w:kern w:val="0"/>
                <w:szCs w:val="21"/>
              </w:rPr>
              <w:t>16</w:t>
            </w:r>
            <w:r w:rsidRPr="00947E06">
              <w:rPr>
                <w:rFonts w:ascii="????????" w:eastAsia="宋体" w:hAnsi="????????" w:cs="宋体" w:hint="eastAsia"/>
                <w:color w:val="000000"/>
                <w:kern w:val="0"/>
                <w:szCs w:val="21"/>
              </w:rPr>
              <w:t>日起施行。</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特此通知。</w:t>
            </w:r>
          </w:p>
          <w:p w:rsidR="0094707F" w:rsidRPr="0094707F" w:rsidRDefault="0094707F" w:rsidP="0094707F">
            <w:pPr>
              <w:widowControl/>
              <w:spacing w:before="100" w:beforeAutospacing="1" w:after="100" w:afterAutospacing="1" w:line="324" w:lineRule="atLeast"/>
              <w:jc w:val="right"/>
              <w:rPr>
                <w:rFonts w:ascii="宋体" w:eastAsia="宋体" w:hAnsi="宋体" w:cs="宋体"/>
                <w:color w:val="333333"/>
                <w:kern w:val="0"/>
                <w:sz w:val="17"/>
                <w:szCs w:val="17"/>
              </w:rPr>
            </w:pPr>
            <w:r w:rsidRPr="00947E06">
              <w:rPr>
                <w:rFonts w:ascii="????????" w:eastAsia="宋体" w:hAnsi="????????" w:cs="宋体" w:hint="eastAsia"/>
                <w:color w:val="000000"/>
                <w:kern w:val="0"/>
                <w:szCs w:val="21"/>
              </w:rPr>
              <w:t>大连商品交易所</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二〇一一年五月四日</w:t>
            </w:r>
          </w:p>
        </w:tc>
      </w:tr>
      <w:tr w:rsidR="0094707F" w:rsidRPr="0094707F" w:rsidTr="0094707F">
        <w:trPr>
          <w:tblCellSpacing w:w="0" w:type="dxa"/>
          <w:jc w:val="center"/>
        </w:trPr>
        <w:tc>
          <w:tcPr>
            <w:tcW w:w="0" w:type="auto"/>
            <w:vAlign w:val="center"/>
            <w:hideMark/>
          </w:tcPr>
          <w:p w:rsidR="0094707F" w:rsidRPr="0094707F" w:rsidRDefault="008B2A94" w:rsidP="0094707F">
            <w:pPr>
              <w:widowControl/>
              <w:spacing w:line="300" w:lineRule="atLeast"/>
              <w:jc w:val="left"/>
              <w:rPr>
                <w:rFonts w:ascii="宋体" w:eastAsia="宋体" w:hAnsi="宋体" w:cs="宋体"/>
                <w:color w:val="333333"/>
                <w:kern w:val="0"/>
                <w:sz w:val="17"/>
                <w:szCs w:val="17"/>
              </w:rPr>
            </w:pPr>
            <w:r w:rsidRPr="008B2A94">
              <w:rPr>
                <w:rFonts w:ascii="宋体" w:eastAsia="宋体" w:hAnsi="宋体" w:cs="宋体"/>
                <w:color w:val="333333"/>
                <w:kern w:val="0"/>
                <w:sz w:val="17"/>
                <w:szCs w:val="17"/>
              </w:rPr>
              <w:lastRenderedPageBreak/>
              <w:pict>
                <v:rect id="_x0000_i1026" style="width:394.55pt;height:.75pt" o:hrpct="950" o:hralign="center" o:hrstd="t" o:hr="t" fillcolor="#a0a0a0" stroked="f"/>
              </w:pict>
            </w:r>
          </w:p>
        </w:tc>
      </w:tr>
      <w:tr w:rsidR="0094707F" w:rsidRPr="0094707F" w:rsidTr="0094707F">
        <w:trPr>
          <w:tblCellSpacing w:w="0" w:type="dxa"/>
          <w:jc w:val="center"/>
        </w:trPr>
        <w:tc>
          <w:tcPr>
            <w:tcW w:w="0" w:type="auto"/>
            <w:tcMar>
              <w:top w:w="120" w:type="dxa"/>
              <w:left w:w="120" w:type="dxa"/>
              <w:bottom w:w="120" w:type="dxa"/>
              <w:right w:w="120" w:type="dxa"/>
            </w:tcMar>
            <w:vAlign w:val="center"/>
            <w:hideMark/>
          </w:tcPr>
          <w:p w:rsidR="0094707F" w:rsidRPr="0094707F" w:rsidRDefault="0094707F" w:rsidP="0094707F">
            <w:pPr>
              <w:widowControl/>
              <w:spacing w:before="100" w:beforeAutospacing="1" w:after="100" w:afterAutospacing="1" w:line="300" w:lineRule="atLeast"/>
              <w:jc w:val="center"/>
              <w:rPr>
                <w:rFonts w:ascii="宋体" w:eastAsia="宋体" w:hAnsi="宋体" w:cs="宋体"/>
                <w:color w:val="00008B"/>
                <w:kern w:val="0"/>
                <w:sz w:val="17"/>
                <w:szCs w:val="17"/>
              </w:rPr>
            </w:pPr>
            <w:r w:rsidRPr="00947E06">
              <w:rPr>
                <w:rFonts w:ascii="????????" w:eastAsia="宋体" w:hAnsi="????????" w:cs="宋体" w:hint="eastAsia"/>
                <w:b/>
                <w:bCs/>
                <w:color w:val="003366"/>
                <w:kern w:val="0"/>
                <w:sz w:val="27"/>
                <w:szCs w:val="27"/>
              </w:rPr>
              <w:t>关于《大连商品交易所异常交易管理办法（试行）》</w:t>
            </w:r>
            <w:r w:rsidRPr="00947E06">
              <w:rPr>
                <w:rFonts w:ascii="????????" w:eastAsia="宋体" w:hAnsi="????????" w:cs="宋体" w:hint="eastAsia"/>
                <w:b/>
                <w:bCs/>
                <w:color w:val="003366"/>
                <w:kern w:val="0"/>
                <w:sz w:val="27"/>
                <w:szCs w:val="27"/>
              </w:rPr>
              <w:br/>
            </w:r>
            <w:r w:rsidRPr="00947E06">
              <w:rPr>
                <w:rFonts w:ascii="????????" w:eastAsia="宋体" w:hAnsi="????????" w:cs="宋体" w:hint="eastAsia"/>
                <w:b/>
                <w:bCs/>
                <w:color w:val="003366"/>
                <w:kern w:val="0"/>
                <w:sz w:val="27"/>
                <w:szCs w:val="27"/>
              </w:rPr>
              <w:t>有关监管标准及处理程序的通知</w:t>
            </w:r>
            <w:r w:rsidRPr="0094707F">
              <w:rPr>
                <w:rFonts w:ascii="宋体" w:eastAsia="宋体" w:hAnsi="宋体" w:cs="宋体" w:hint="eastAsia"/>
                <w:color w:val="00008B"/>
                <w:kern w:val="0"/>
                <w:sz w:val="17"/>
                <w:szCs w:val="17"/>
              </w:rPr>
              <w:br/>
            </w:r>
            <w:r w:rsidRPr="0094707F">
              <w:rPr>
                <w:rFonts w:ascii="宋体" w:eastAsia="宋体" w:hAnsi="宋体" w:cs="宋体" w:hint="eastAsia"/>
                <w:color w:val="00008B"/>
                <w:kern w:val="0"/>
                <w:sz w:val="17"/>
                <w:szCs w:val="17"/>
              </w:rPr>
              <w:br/>
              <w:t>大商所发〔2010〕220号</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为加强对期货市场异常交易行为的监管，发挥期货公司会员对客户交易行为的管理作用，现将《大连商品交易所异常交易管理办法（试行）》第五条关于异常交易行为的监管标准及处理程序通知如下：</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一、自成交、频繁报撤单、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单行为的监管标准及处理程序</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（一）</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监管标准</w:t>
            </w:r>
            <w:r w:rsidRPr="00947E06">
              <w:rPr>
                <w:rFonts w:ascii="????????" w:eastAsia="宋体" w:hAnsi="????????" w:cs="宋体" w:hint="eastAsia"/>
                <w:color w:val="000000"/>
                <w:kern w:val="0"/>
                <w:szCs w:val="21"/>
              </w:rPr>
              <w:b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xml:space="preserve"> </w:t>
            </w:r>
            <w:r w:rsidRPr="00947E06">
              <w:rPr>
                <w:rFonts w:ascii="????????" w:eastAsia="宋体" w:hAnsi="????????" w:cs="宋体" w:hint="eastAsia"/>
                <w:color w:val="000000"/>
                <w:kern w:val="0"/>
                <w:szCs w:val="21"/>
              </w:rPr>
              <w:t>客户或非期货公司会员单日在某一合约上的自成交次数超过</w:t>
            </w:r>
            <w:r w:rsidRPr="00947E06">
              <w:rPr>
                <w:rFonts w:ascii="????????" w:eastAsia="宋体" w:hAnsi="????????" w:cs="宋体" w:hint="eastAsia"/>
                <w:color w:val="000000"/>
                <w:kern w:val="0"/>
                <w:szCs w:val="21"/>
              </w:rPr>
              <w:t>5</w:t>
            </w:r>
            <w:r w:rsidRPr="00947E06">
              <w:rPr>
                <w:rFonts w:ascii="????????" w:eastAsia="宋体" w:hAnsi="????????" w:cs="宋体" w:hint="eastAsia"/>
                <w:color w:val="000000"/>
                <w:kern w:val="0"/>
                <w:szCs w:val="21"/>
              </w:rPr>
              <w:t>次的，构成“以自己为交易对象，多次进行自买自卖”的异常交易行为。交易所认定的实际控制关系账户组内发生成交的，按照自成交行为进行处理。</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lastRenderedPageBreak/>
              <w:t>2</w:t>
            </w:r>
            <w:r w:rsidRPr="00947E06">
              <w:rPr>
                <w:rFonts w:ascii="????????" w:eastAsia="宋体" w:hAnsi="????????" w:cs="宋体" w:hint="eastAsia"/>
                <w:color w:val="000000"/>
                <w:kern w:val="0"/>
                <w:szCs w:val="21"/>
              </w:rPr>
              <w:t>．客户或非期货公司会员单日在某一合约上的撤单次数超过</w:t>
            </w:r>
            <w:r w:rsidRPr="00947E06">
              <w:rPr>
                <w:rFonts w:ascii="????????" w:eastAsia="宋体" w:hAnsi="????????" w:cs="宋体" w:hint="eastAsia"/>
                <w:color w:val="000000"/>
                <w:kern w:val="0"/>
                <w:szCs w:val="21"/>
              </w:rPr>
              <w:t>500</w:t>
            </w:r>
            <w:r w:rsidRPr="00947E06">
              <w:rPr>
                <w:rFonts w:ascii="????????" w:eastAsia="宋体" w:hAnsi="????????" w:cs="宋体" w:hint="eastAsia"/>
                <w:color w:val="000000"/>
                <w:kern w:val="0"/>
                <w:szCs w:val="21"/>
              </w:rPr>
              <w:t>次的，构成“频繁报撤单”的异常交易行为。</w:t>
            </w:r>
            <w:r w:rsidRPr="00947E06">
              <w:rPr>
                <w:rFonts w:ascii="????????" w:eastAsia="宋体" w:hAnsi="????????" w:cs="宋体" w:hint="eastAsia"/>
                <w:color w:val="000000"/>
                <w:kern w:val="0"/>
                <w:szCs w:val="21"/>
              </w:rPr>
              <w:br/>
              <w:t xml:space="preserve">3. </w:t>
            </w:r>
            <w:r w:rsidRPr="00947E06">
              <w:rPr>
                <w:rFonts w:ascii="????????" w:eastAsia="宋体" w:hAnsi="????????" w:cs="宋体" w:hint="eastAsia"/>
                <w:color w:val="000000"/>
                <w:kern w:val="0"/>
                <w:szCs w:val="21"/>
              </w:rPr>
              <w:t>客户或非期货公司会员单日在某一合约上的撤单次数超过</w:t>
            </w:r>
            <w:r w:rsidRPr="00947E06">
              <w:rPr>
                <w:rFonts w:ascii="????????" w:eastAsia="宋体" w:hAnsi="????????" w:cs="宋体" w:hint="eastAsia"/>
                <w:color w:val="000000"/>
                <w:kern w:val="0"/>
                <w:szCs w:val="21"/>
              </w:rPr>
              <w:t>400</w:t>
            </w:r>
            <w:r w:rsidRPr="00947E06">
              <w:rPr>
                <w:rFonts w:ascii="????????" w:eastAsia="宋体" w:hAnsi="????????" w:cs="宋体" w:hint="eastAsia"/>
                <w:color w:val="000000"/>
                <w:kern w:val="0"/>
                <w:szCs w:val="21"/>
              </w:rPr>
              <w:t>次，且单笔撤单的撤单量超过合约最大下单手数的</w:t>
            </w:r>
            <w:r w:rsidRPr="00947E06">
              <w:rPr>
                <w:rFonts w:ascii="????????" w:eastAsia="宋体" w:hAnsi="????????" w:cs="宋体" w:hint="eastAsia"/>
                <w:color w:val="000000"/>
                <w:kern w:val="0"/>
                <w:szCs w:val="21"/>
              </w:rPr>
              <w:t>80%</w:t>
            </w:r>
            <w:r w:rsidRPr="00947E06">
              <w:rPr>
                <w:rFonts w:ascii="????????" w:eastAsia="宋体" w:hAnsi="????????" w:cs="宋体" w:hint="eastAsia"/>
                <w:color w:val="000000"/>
                <w:kern w:val="0"/>
                <w:szCs w:val="21"/>
              </w:rPr>
              <w:t>，构成“大额报撤单”的异常交易行为。</w:t>
            </w:r>
            <w:r w:rsidRPr="00947E06">
              <w:rPr>
                <w:rFonts w:ascii="????????" w:eastAsia="宋体" w:hAnsi="????????" w:cs="宋体" w:hint="eastAsia"/>
                <w:color w:val="000000"/>
                <w:kern w:val="0"/>
                <w:szCs w:val="21"/>
              </w:rPr>
              <w:br/>
              <w:t>4</w:t>
            </w:r>
            <w:r w:rsidRPr="00947E06">
              <w:rPr>
                <w:rFonts w:ascii="????????" w:eastAsia="宋体" w:hAnsi="????????" w:cs="宋体" w:hint="eastAsia"/>
                <w:color w:val="000000"/>
                <w:kern w:val="0"/>
                <w:szCs w:val="21"/>
              </w:rPr>
              <w:t>．客户或非期货公司会员单日在多个合约上自成交、频繁报撤单或</w:t>
            </w:r>
            <w:proofErr w:type="gramStart"/>
            <w:r w:rsidRPr="00947E06">
              <w:rPr>
                <w:rFonts w:ascii="????????" w:eastAsia="宋体" w:hAnsi="????????" w:cs="宋体" w:hint="eastAsia"/>
                <w:color w:val="000000"/>
                <w:kern w:val="0"/>
                <w:szCs w:val="21"/>
              </w:rPr>
              <w:t>大额报</w:t>
            </w:r>
            <w:proofErr w:type="gramEnd"/>
            <w:r w:rsidRPr="00947E06">
              <w:rPr>
                <w:rFonts w:ascii="????????" w:eastAsia="宋体" w:hAnsi="????????" w:cs="宋体" w:hint="eastAsia"/>
                <w:color w:val="000000"/>
                <w:kern w:val="0"/>
                <w:szCs w:val="21"/>
              </w:rPr>
              <w:t>撤单达到交易所处理标准的，按照一次认定。</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在统计客户和非期货公司会员撤单次数时，市价指令、止损（盈）指令、套利指令、附加立即全部成交否则自动撤销（</w:t>
            </w:r>
            <w:r w:rsidRPr="00947E06">
              <w:rPr>
                <w:rFonts w:ascii="????????" w:eastAsia="宋体" w:hAnsi="????????" w:cs="宋体" w:hint="eastAsia"/>
                <w:color w:val="000000"/>
                <w:kern w:val="0"/>
                <w:szCs w:val="21"/>
              </w:rPr>
              <w:t>FOK</w:t>
            </w:r>
            <w:r w:rsidRPr="00947E06">
              <w:rPr>
                <w:rFonts w:ascii="????????" w:eastAsia="宋体" w:hAnsi="????????" w:cs="宋体" w:hint="eastAsia"/>
                <w:color w:val="000000"/>
                <w:kern w:val="0"/>
                <w:szCs w:val="21"/>
              </w:rPr>
              <w:t>）和立即成交剩余指令自动撤销（</w:t>
            </w:r>
            <w:r w:rsidRPr="00947E06">
              <w:rPr>
                <w:rFonts w:ascii="????????" w:eastAsia="宋体" w:hAnsi="????????" w:cs="宋体" w:hint="eastAsia"/>
                <w:color w:val="000000"/>
                <w:kern w:val="0"/>
                <w:szCs w:val="21"/>
              </w:rPr>
              <w:t>FAK</w:t>
            </w:r>
            <w:r w:rsidRPr="00947E06">
              <w:rPr>
                <w:rFonts w:ascii="????????" w:eastAsia="宋体" w:hAnsi="????????" w:cs="宋体" w:hint="eastAsia"/>
                <w:color w:val="000000"/>
                <w:kern w:val="0"/>
                <w:szCs w:val="21"/>
              </w:rPr>
              <w:t>）指令属性的撤单次数不计入在内。</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（二）</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处理程序</w:t>
            </w:r>
            <w:r w:rsidRPr="00947E06">
              <w:rPr>
                <w:rFonts w:ascii="????????" w:eastAsia="宋体" w:hAnsi="????????" w:cs="宋体" w:hint="eastAsia"/>
                <w:color w:val="000000"/>
                <w:kern w:val="0"/>
                <w:szCs w:val="21"/>
              </w:rPr>
              <w:b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xml:space="preserve"> </w:t>
            </w:r>
            <w:r w:rsidRPr="00947E06">
              <w:rPr>
                <w:rFonts w:ascii="????????" w:eastAsia="宋体" w:hAnsi="????????" w:cs="宋体" w:hint="eastAsia"/>
                <w:color w:val="000000"/>
                <w:kern w:val="0"/>
                <w:szCs w:val="21"/>
              </w:rPr>
              <w:t>客户出现自成交、频繁报撤单、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单行为的处理流程</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单行为第一次达到交易所处理标准的，交易所要求期货公司会员及时对客户进行教育、引导、劝阻和制止。</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单行为第二次达到交易所处理标准的，交易所将该客户列入重点监管名单，同时向客户所在期货公司会员通报。</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单行为第三次及以上达到交易所处理标准的，交易所于当日收市后对客户采取限制开仓的监管措施，限制开仓的时间不低于</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个月。</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xml:space="preserve"> </w:t>
            </w:r>
            <w:r w:rsidRPr="00947E06">
              <w:rPr>
                <w:rFonts w:ascii="????????" w:eastAsia="宋体" w:hAnsi="????????" w:cs="宋体" w:hint="eastAsia"/>
                <w:color w:val="000000"/>
                <w:kern w:val="0"/>
                <w:szCs w:val="21"/>
              </w:rPr>
              <w:t>客户出现自成交、频繁报撤单、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单行为，对客户所在期货公司会员的处理流程</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客户达到交易所处理标准的自成交、频繁报撤单、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发生在同一期货公司会员的，第一次出现时，交易所对该会员首席风险官进行电话提示，会员应及时将交易所提示转达客户；第二次出现时，交易所约见会员的总经理及首席风险官谈话，无正当理由缺席约见谈话的，交易所向会员下发监管警示函；第三次及以上出现时，交易所对会员下发监管意见函，并向中国证监会提请分类监管扣分。</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客户达到交易所处理标准的自成交、频繁报撤单、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单行为发生在不同期货公司会员的，交易所按照客户异常交易行为在某一期货公司会员处发生的次数，根据上述规定采取相关监管措施。</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客户达到交易所处理标准的自成交、</w:t>
            </w:r>
            <w:proofErr w:type="gramStart"/>
            <w:r w:rsidRPr="00947E06">
              <w:rPr>
                <w:rFonts w:ascii="????????" w:eastAsia="宋体" w:hAnsi="????????" w:cs="宋体" w:hint="eastAsia"/>
                <w:color w:val="000000"/>
                <w:kern w:val="0"/>
                <w:szCs w:val="21"/>
              </w:rPr>
              <w:t>频繁报撤单行</w:t>
            </w:r>
            <w:proofErr w:type="gramEnd"/>
            <w:r w:rsidRPr="00947E06">
              <w:rPr>
                <w:rFonts w:ascii="????????" w:eastAsia="宋体" w:hAnsi="????????" w:cs="宋体" w:hint="eastAsia"/>
                <w:color w:val="000000"/>
                <w:kern w:val="0"/>
                <w:szCs w:val="21"/>
              </w:rPr>
              <w:t>为、</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单行为发生在不同期货公司会员，且在任</w:t>
            </w:r>
            <w:proofErr w:type="gramStart"/>
            <w:r w:rsidRPr="00947E06">
              <w:rPr>
                <w:rFonts w:ascii="????????" w:eastAsia="宋体" w:hAnsi="????????" w:cs="宋体" w:hint="eastAsia"/>
                <w:color w:val="000000"/>
                <w:kern w:val="0"/>
                <w:szCs w:val="21"/>
              </w:rPr>
              <w:t>一</w:t>
            </w:r>
            <w:proofErr w:type="gramEnd"/>
            <w:r w:rsidRPr="00947E06">
              <w:rPr>
                <w:rFonts w:ascii="????????" w:eastAsia="宋体" w:hAnsi="????????" w:cs="宋体" w:hint="eastAsia"/>
                <w:color w:val="000000"/>
                <w:kern w:val="0"/>
                <w:szCs w:val="21"/>
              </w:rPr>
              <w:t>期货公司会员处均未达到交易所处理标准的，交易所对自成交、频繁报撤单、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单行为发生次数最多的期货公司会员参照上述规定采取相关措施。</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4</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客户发生自成交、频繁报撤单、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单行为，交易所已向期货公司会员下发两次监管警示函的，第三次向该会员下发监管意见函，并向中国证监会提请分类监管扣分。</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xml:space="preserve"> </w:t>
            </w:r>
            <w:r w:rsidRPr="00947E06">
              <w:rPr>
                <w:rFonts w:ascii="????????" w:eastAsia="宋体" w:hAnsi="????????" w:cs="宋体" w:hint="eastAsia"/>
                <w:color w:val="000000"/>
                <w:kern w:val="0"/>
                <w:szCs w:val="21"/>
              </w:rPr>
              <w:t>非期货公司会员出现自成交、频繁报撤单、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单行为的处理流程</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非期货公司会员参与交易，出现自成交、频繁报撤单、</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单行为，第一次达到处理标准的，交易所对该会员的指定联系人进行电话提示；第二次达到处理标准的，交易所约见会员的高级管理人员谈话；第三次及以上达到处理标准的，交易所对该会</w:t>
            </w:r>
            <w:r w:rsidRPr="00947E06">
              <w:rPr>
                <w:rFonts w:ascii="????????" w:eastAsia="宋体" w:hAnsi="????????" w:cs="宋体" w:hint="eastAsia"/>
                <w:color w:val="000000"/>
                <w:kern w:val="0"/>
                <w:szCs w:val="21"/>
              </w:rPr>
              <w:lastRenderedPageBreak/>
              <w:t>员采取限制开仓的监管措施，限制开仓的时间不低于</w:t>
            </w: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个月。</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二、</w:t>
            </w:r>
            <w:r w:rsidRPr="00947E06">
              <w:rPr>
                <w:rFonts w:ascii="????????" w:eastAsia="宋体" w:hAnsi="????????" w:cs="宋体" w:hint="eastAsia"/>
                <w:color w:val="000000"/>
                <w:kern w:val="0"/>
                <w:szCs w:val="21"/>
              </w:rPr>
              <w:t xml:space="preserve"> </w:t>
            </w:r>
            <w:r w:rsidRPr="00947E06">
              <w:rPr>
                <w:rFonts w:ascii="????????" w:eastAsia="宋体" w:hAnsi="????????" w:cs="宋体" w:hint="eastAsia"/>
                <w:color w:val="000000"/>
                <w:kern w:val="0"/>
                <w:szCs w:val="21"/>
              </w:rPr>
              <w:t>实际控制关系账户合并持仓超限行为的监管标准及处理程序</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（一）</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监管标准</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实际控制关系账户的监管标准由交易所另行规定。</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（二）</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处理程序</w:t>
            </w:r>
            <w:r w:rsidRPr="00947E06">
              <w:rPr>
                <w:rFonts w:ascii="????????" w:eastAsia="宋体" w:hAnsi="????????" w:cs="宋体" w:hint="eastAsia"/>
                <w:color w:val="000000"/>
                <w:kern w:val="0"/>
                <w:szCs w:val="21"/>
              </w:rPr>
              <w:br/>
              <w:t>1</w:t>
            </w:r>
            <w:r w:rsidRPr="00947E06">
              <w:rPr>
                <w:rFonts w:ascii="????????" w:eastAsia="宋体" w:hAnsi="????????" w:cs="宋体" w:hint="eastAsia"/>
                <w:color w:val="000000"/>
                <w:kern w:val="0"/>
                <w:szCs w:val="21"/>
              </w:rPr>
              <w:t>．完全由客户构成的实际控制关系账户</w:t>
            </w:r>
            <w:proofErr w:type="gramStart"/>
            <w:r w:rsidRPr="00947E06">
              <w:rPr>
                <w:rFonts w:ascii="????????" w:eastAsia="宋体" w:hAnsi="????????" w:cs="宋体" w:hint="eastAsia"/>
                <w:color w:val="000000"/>
                <w:kern w:val="0"/>
                <w:szCs w:val="21"/>
              </w:rPr>
              <w:t>组超仓行为</w:t>
            </w:r>
            <w:proofErr w:type="gramEnd"/>
            <w:r w:rsidRPr="00947E06">
              <w:rPr>
                <w:rFonts w:ascii="????????" w:eastAsia="宋体" w:hAnsi="????????" w:cs="宋体" w:hint="eastAsia"/>
                <w:color w:val="000000"/>
                <w:kern w:val="0"/>
                <w:szCs w:val="21"/>
              </w:rPr>
              <w:t>的处理流程</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实际控制关系账户组第一次发生合并持仓超限行为的，交易所将该组实际控制关系账户列入重点监管名单，并在当日闭市后通知客户所在期货公司会员首席风险官，要求实际控制关系账户组自行平仓。</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组在次日第一节前未自行平仓的，交易所对实际控制关系账户组进行强行平仓，直至合并持仓不高于交易所规定的持仓限额，同时于强行平仓当日闭市后对其采取限制开仓的监管措施，限制开仓的时间不低于</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个月。</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第二次发生合并持仓超限行为的，交易所在当日收市后通知客户所在期货公司会员首席风险官，要求实际控制关系账户组自行平仓。实际控制关系账户组自行平仓的，对其采取限制开仓的监管措施，限制开仓的时间不低于</w:t>
            </w:r>
            <w:r w:rsidRPr="00947E06">
              <w:rPr>
                <w:rFonts w:ascii="????????" w:eastAsia="宋体" w:hAnsi="????????" w:cs="宋体" w:hint="eastAsia"/>
                <w:color w:val="000000"/>
                <w:kern w:val="0"/>
                <w:szCs w:val="21"/>
              </w:rPr>
              <w:t>10</w:t>
            </w:r>
            <w:r w:rsidRPr="00947E06">
              <w:rPr>
                <w:rFonts w:ascii="????????" w:eastAsia="宋体" w:hAnsi="????????" w:cs="宋体" w:hint="eastAsia"/>
                <w:color w:val="000000"/>
                <w:kern w:val="0"/>
                <w:szCs w:val="21"/>
              </w:rPr>
              <w:t>个交易日。</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组在次日第一节前未自行平仓的，交易所对实际控制关系账户组进行强行平仓，直至合并持仓不高于交易所规定的持仓限额，同时于强行平仓当日收市后对其采取限制开仓的监管措施，限制开仓的时间不低于</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个月。</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第三次及以上发生合并持仓超限行为的，交易所在当日收市后通知客户所在期货公司会员首席风险官，要求实际控制关系账户组自行平仓。实际控制关系账户组自行平仓的，对该组实际控制关系账户采取限制开仓的监管措施，限制开仓的时间不低于</w:t>
            </w:r>
            <w:r w:rsidRPr="00947E06">
              <w:rPr>
                <w:rFonts w:ascii="????????" w:eastAsia="宋体" w:hAnsi="????????" w:cs="宋体" w:hint="eastAsia"/>
                <w:color w:val="000000"/>
                <w:kern w:val="0"/>
                <w:szCs w:val="21"/>
              </w:rPr>
              <w:t>20</w:t>
            </w:r>
            <w:r w:rsidRPr="00947E06">
              <w:rPr>
                <w:rFonts w:ascii="????????" w:eastAsia="宋体" w:hAnsi="????????" w:cs="宋体" w:hint="eastAsia"/>
                <w:color w:val="000000"/>
                <w:kern w:val="0"/>
                <w:szCs w:val="21"/>
              </w:rPr>
              <w:t>个交易日。</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组在次日第一节前未自行平仓的，交易所对实际控制关系账户组进行强行平仓，直至合并持仓不高于交易所规定的持仓限额，同时于强行平仓当日收市后对其采取限制开仓的监管措施，限制开仓的时间不低于</w:t>
            </w:r>
            <w:r w:rsidRPr="00947E06">
              <w:rPr>
                <w:rFonts w:ascii="????????" w:eastAsia="宋体" w:hAnsi="????????" w:cs="宋体" w:hint="eastAsia"/>
                <w:color w:val="000000"/>
                <w:kern w:val="0"/>
                <w:szCs w:val="21"/>
              </w:rPr>
              <w:t>6</w:t>
            </w:r>
            <w:r w:rsidRPr="00947E06">
              <w:rPr>
                <w:rFonts w:ascii="????????" w:eastAsia="宋体" w:hAnsi="????????" w:cs="宋体" w:hint="eastAsia"/>
                <w:color w:val="000000"/>
                <w:kern w:val="0"/>
                <w:szCs w:val="21"/>
              </w:rPr>
              <w:t>个月。</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．实际控制关系账户组超仓，对客户所在期货公司会员的处理流程</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合并持仓超限行为发生在同一期货公司会员的，第一次发生时，交易所对期货公司会员首席风险官进行电话提示；第二次发生时，交易所约见期货公司会员的总经理及首席风险官谈话；第三次及以上发生时，交易所对期货公司会员下发监管意见函，并向中国证监会提请分类监管扣分。</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实际控制关系账户组合并持仓超限行为发生在不同期货公司会员的，交易所按照该行为在某一期货公司会员处发生的次数，根据上述规定采取相关监管措施。</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实际控制关系账户组合并持仓超限行为发生在不同期货公司会员，且在任</w:t>
            </w:r>
            <w:proofErr w:type="gramStart"/>
            <w:r w:rsidRPr="00947E06">
              <w:rPr>
                <w:rFonts w:ascii="????????" w:eastAsia="宋体" w:hAnsi="????????" w:cs="宋体" w:hint="eastAsia"/>
                <w:color w:val="000000"/>
                <w:kern w:val="0"/>
                <w:szCs w:val="21"/>
              </w:rPr>
              <w:t>一</w:t>
            </w:r>
            <w:proofErr w:type="gramEnd"/>
            <w:r w:rsidRPr="00947E06">
              <w:rPr>
                <w:rFonts w:ascii="????????" w:eastAsia="宋体" w:hAnsi="????????" w:cs="宋体" w:hint="eastAsia"/>
                <w:color w:val="000000"/>
                <w:kern w:val="0"/>
                <w:szCs w:val="21"/>
              </w:rPr>
              <w:t>会员处均未达到交易所处理标准的，交易所对持仓分布最大的期货公司会员参照上述规定采取相关措施。</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．包含非期货公司会员的实际控制关系账户组超仓，对非期货公司会员的处理流</w:t>
            </w:r>
            <w:r w:rsidRPr="00947E06">
              <w:rPr>
                <w:rFonts w:ascii="????????" w:eastAsia="宋体" w:hAnsi="????????" w:cs="宋体" w:hint="eastAsia"/>
                <w:color w:val="000000"/>
                <w:kern w:val="0"/>
                <w:szCs w:val="21"/>
              </w:rPr>
              <w:lastRenderedPageBreak/>
              <w:t>程</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实际控制关系账户组第一次发生合并持仓超限行为的，交易所将该组实际控制关系账户列入重点监管名单，并在当日闭市后</w:t>
            </w:r>
            <w:proofErr w:type="gramStart"/>
            <w:r w:rsidRPr="00947E06">
              <w:rPr>
                <w:rFonts w:ascii="????????" w:eastAsia="宋体" w:hAnsi="????????" w:cs="宋体" w:hint="eastAsia"/>
                <w:color w:val="000000"/>
                <w:kern w:val="0"/>
                <w:szCs w:val="21"/>
              </w:rPr>
              <w:t>通知非</w:t>
            </w:r>
            <w:proofErr w:type="gramEnd"/>
            <w:r w:rsidRPr="00947E06">
              <w:rPr>
                <w:rFonts w:ascii="????????" w:eastAsia="宋体" w:hAnsi="????????" w:cs="宋体" w:hint="eastAsia"/>
                <w:color w:val="000000"/>
                <w:kern w:val="0"/>
                <w:szCs w:val="21"/>
              </w:rPr>
              <w:t>期货公司会员指定联系人，要求实际控制关系账户组自行平仓。</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组在次日第一节前未自行平仓的，交易所对实际控制关系账户组进行强行平仓，直至合并持仓不高于交易所规定的持仓限额，同时于强行平仓当日闭市后对其采取限制开仓的监管措施，限制开仓的时间不低于</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个月。</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2</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实际控制关系账户组第二次发生合并持仓超限行为的，交易所在当日闭市后</w:t>
            </w:r>
            <w:proofErr w:type="gramStart"/>
            <w:r w:rsidRPr="00947E06">
              <w:rPr>
                <w:rFonts w:ascii="????????" w:eastAsia="宋体" w:hAnsi="????????" w:cs="宋体" w:hint="eastAsia"/>
                <w:color w:val="000000"/>
                <w:kern w:val="0"/>
                <w:szCs w:val="21"/>
              </w:rPr>
              <w:t>通知非</w:t>
            </w:r>
            <w:proofErr w:type="gramEnd"/>
            <w:r w:rsidRPr="00947E06">
              <w:rPr>
                <w:rFonts w:ascii="????????" w:eastAsia="宋体" w:hAnsi="????????" w:cs="宋体" w:hint="eastAsia"/>
                <w:color w:val="000000"/>
                <w:kern w:val="0"/>
                <w:szCs w:val="21"/>
              </w:rPr>
              <w:t>期货公司会员指定联系人，要求实际控制关系账户组自行平仓。实际控制关系账户组自行平仓的，对其采取限制开仓的监管措施，限制开仓的时间不低于</w:t>
            </w:r>
            <w:r w:rsidRPr="00947E06">
              <w:rPr>
                <w:rFonts w:ascii="????????" w:eastAsia="宋体" w:hAnsi="????????" w:cs="宋体" w:hint="eastAsia"/>
                <w:color w:val="000000"/>
                <w:kern w:val="0"/>
                <w:szCs w:val="21"/>
              </w:rPr>
              <w:t>10</w:t>
            </w:r>
            <w:r w:rsidRPr="00947E06">
              <w:rPr>
                <w:rFonts w:ascii="????????" w:eastAsia="宋体" w:hAnsi="????????" w:cs="宋体" w:hint="eastAsia"/>
                <w:color w:val="000000"/>
                <w:kern w:val="0"/>
                <w:szCs w:val="21"/>
              </w:rPr>
              <w:t>个交易日。</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组在次日第一节前未自行平仓的，交易所对实际控制关系账户组进行强行平仓，直至合并持仓不高于交易所规定的持仓限额，同时于强行平仓当日闭市后对其采取限制开仓的监管措施，限制开仓的时间不低于</w:t>
            </w:r>
            <w:r w:rsidRPr="00947E06">
              <w:rPr>
                <w:rFonts w:ascii="????????" w:eastAsia="宋体" w:hAnsi="????????" w:cs="宋体" w:hint="eastAsia"/>
                <w:color w:val="000000"/>
                <w:kern w:val="0"/>
                <w:szCs w:val="21"/>
              </w:rPr>
              <w:t>1</w:t>
            </w:r>
            <w:r w:rsidRPr="00947E06">
              <w:rPr>
                <w:rFonts w:ascii="????????" w:eastAsia="宋体" w:hAnsi="????????" w:cs="宋体" w:hint="eastAsia"/>
                <w:color w:val="000000"/>
                <w:kern w:val="0"/>
                <w:szCs w:val="21"/>
              </w:rPr>
              <w:t>个月。</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3</w:t>
            </w:r>
            <w:r w:rsidRPr="00947E06">
              <w:rPr>
                <w:rFonts w:ascii="????????" w:eastAsia="宋体" w:hAnsi="????????" w:cs="宋体" w:hint="eastAsia"/>
                <w:color w:val="000000"/>
                <w:kern w:val="0"/>
                <w:szCs w:val="21"/>
              </w:rPr>
              <w:t>）</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实际控制关系账户组第三次及以上发生合并持仓超限行为的，交易所在当日闭市后</w:t>
            </w:r>
            <w:proofErr w:type="gramStart"/>
            <w:r w:rsidRPr="00947E06">
              <w:rPr>
                <w:rFonts w:ascii="????????" w:eastAsia="宋体" w:hAnsi="????????" w:cs="宋体" w:hint="eastAsia"/>
                <w:color w:val="000000"/>
                <w:kern w:val="0"/>
                <w:szCs w:val="21"/>
              </w:rPr>
              <w:t>通知非</w:t>
            </w:r>
            <w:proofErr w:type="gramEnd"/>
            <w:r w:rsidRPr="00947E06">
              <w:rPr>
                <w:rFonts w:ascii="????????" w:eastAsia="宋体" w:hAnsi="????????" w:cs="宋体" w:hint="eastAsia"/>
                <w:color w:val="000000"/>
                <w:kern w:val="0"/>
                <w:szCs w:val="21"/>
              </w:rPr>
              <w:t>期货公司会员指定联系人，要求实际控制关系账户组自行平仓。实际控制关系账户组自行平仓的，对其采取限制开仓的监管措施，限制开仓的时间不低于</w:t>
            </w:r>
            <w:r w:rsidRPr="00947E06">
              <w:rPr>
                <w:rFonts w:ascii="????????" w:eastAsia="宋体" w:hAnsi="????????" w:cs="宋体" w:hint="eastAsia"/>
                <w:color w:val="000000"/>
                <w:kern w:val="0"/>
                <w:szCs w:val="21"/>
              </w:rPr>
              <w:t>20</w:t>
            </w:r>
            <w:r w:rsidRPr="00947E06">
              <w:rPr>
                <w:rFonts w:ascii="????????" w:eastAsia="宋体" w:hAnsi="????????" w:cs="宋体" w:hint="eastAsia"/>
                <w:color w:val="000000"/>
                <w:kern w:val="0"/>
                <w:szCs w:val="21"/>
              </w:rPr>
              <w:t>个交易日。</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实际控制关系账户组在次日第一节前未自行平仓的，交易所对实际控制关系账户组进行强行平仓，直至合并持仓不高于交易所规定的持仓限额，同时于强行平仓当日闭市后对其采取限制开仓的监管措施，限制开仓的时间不低于</w:t>
            </w:r>
            <w:r w:rsidRPr="00947E06">
              <w:rPr>
                <w:rFonts w:ascii="????????" w:eastAsia="宋体" w:hAnsi="????????" w:cs="宋体" w:hint="eastAsia"/>
                <w:color w:val="000000"/>
                <w:kern w:val="0"/>
                <w:szCs w:val="21"/>
              </w:rPr>
              <w:t>6</w:t>
            </w:r>
            <w:r w:rsidRPr="00947E06">
              <w:rPr>
                <w:rFonts w:ascii="????????" w:eastAsia="宋体" w:hAnsi="????????" w:cs="宋体" w:hint="eastAsia"/>
                <w:color w:val="000000"/>
                <w:kern w:val="0"/>
                <w:szCs w:val="21"/>
              </w:rPr>
              <w:t>个月。</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 xml:space="preserve">4. </w:t>
            </w:r>
            <w:r w:rsidRPr="00947E06">
              <w:rPr>
                <w:rFonts w:ascii="????????" w:eastAsia="宋体" w:hAnsi="????????" w:cs="宋体" w:hint="eastAsia"/>
                <w:color w:val="000000"/>
                <w:kern w:val="0"/>
                <w:szCs w:val="21"/>
              </w:rPr>
              <w:t>实际控制关系账户组强行平仓处理，应遵循交易所强行平仓的其他相关规定。</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我所将根据市场情况及相关监管要求调整并公布相关异常交易行为的监管标准及处理程序。</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特此通知。</w:t>
            </w:r>
          </w:p>
          <w:p w:rsidR="0094707F" w:rsidRPr="0094707F" w:rsidRDefault="0094707F" w:rsidP="0094707F">
            <w:pPr>
              <w:widowControl/>
              <w:spacing w:before="100" w:beforeAutospacing="1" w:after="100" w:afterAutospacing="1" w:line="324" w:lineRule="atLeast"/>
              <w:jc w:val="right"/>
              <w:rPr>
                <w:rFonts w:ascii="宋体" w:eastAsia="宋体" w:hAnsi="宋体" w:cs="宋体"/>
                <w:color w:val="333333"/>
                <w:kern w:val="0"/>
                <w:sz w:val="17"/>
                <w:szCs w:val="17"/>
              </w:rPr>
            </w:pPr>
            <w:r w:rsidRPr="00947E06">
              <w:rPr>
                <w:rFonts w:ascii="????????" w:eastAsia="宋体" w:hAnsi="????????" w:cs="宋体" w:hint="eastAsia"/>
                <w:color w:val="000000"/>
                <w:kern w:val="0"/>
                <w:szCs w:val="21"/>
              </w:rPr>
              <w:t>大连商品交易所</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二〇一〇年十一月十五日</w:t>
            </w:r>
          </w:p>
        </w:tc>
      </w:tr>
      <w:tr w:rsidR="0094707F" w:rsidRPr="0094707F" w:rsidTr="0094707F">
        <w:trPr>
          <w:tblCellSpacing w:w="0" w:type="dxa"/>
          <w:jc w:val="center"/>
        </w:trPr>
        <w:tc>
          <w:tcPr>
            <w:tcW w:w="0" w:type="auto"/>
            <w:vAlign w:val="center"/>
            <w:hideMark/>
          </w:tcPr>
          <w:p w:rsidR="0094707F" w:rsidRPr="0094707F" w:rsidRDefault="008B2A94" w:rsidP="0094707F">
            <w:pPr>
              <w:widowControl/>
              <w:spacing w:line="300" w:lineRule="atLeast"/>
              <w:jc w:val="left"/>
              <w:rPr>
                <w:rFonts w:ascii="宋体" w:eastAsia="宋体" w:hAnsi="宋体" w:cs="宋体"/>
                <w:color w:val="333333"/>
                <w:kern w:val="0"/>
                <w:sz w:val="17"/>
                <w:szCs w:val="17"/>
              </w:rPr>
            </w:pPr>
            <w:r w:rsidRPr="008B2A94">
              <w:rPr>
                <w:rFonts w:ascii="宋体" w:eastAsia="宋体" w:hAnsi="宋体" w:cs="宋体"/>
                <w:color w:val="333333"/>
                <w:kern w:val="0"/>
                <w:sz w:val="17"/>
                <w:szCs w:val="17"/>
              </w:rPr>
              <w:lastRenderedPageBreak/>
              <w:pict>
                <v:rect id="_x0000_i1027" style="width:394.55pt;height:.75pt" o:hrpct="950" o:hralign="center" o:hrstd="t" o:hr="t" fillcolor="#a0a0a0" stroked="f"/>
              </w:pict>
            </w:r>
          </w:p>
        </w:tc>
      </w:tr>
      <w:tr w:rsidR="0094707F" w:rsidRPr="0094707F" w:rsidTr="0094707F">
        <w:trPr>
          <w:tblCellSpacing w:w="0" w:type="dxa"/>
          <w:jc w:val="center"/>
        </w:trPr>
        <w:tc>
          <w:tcPr>
            <w:tcW w:w="0" w:type="auto"/>
            <w:tcMar>
              <w:top w:w="120" w:type="dxa"/>
              <w:left w:w="120" w:type="dxa"/>
              <w:bottom w:w="120" w:type="dxa"/>
              <w:right w:w="120" w:type="dxa"/>
            </w:tcMar>
            <w:vAlign w:val="center"/>
            <w:hideMark/>
          </w:tcPr>
          <w:p w:rsidR="0094707F" w:rsidRPr="0094707F" w:rsidRDefault="0094707F" w:rsidP="0094707F">
            <w:pPr>
              <w:widowControl/>
              <w:spacing w:before="100" w:beforeAutospacing="1" w:after="100" w:afterAutospacing="1" w:line="300" w:lineRule="atLeast"/>
              <w:jc w:val="center"/>
              <w:rPr>
                <w:rFonts w:ascii="宋体" w:eastAsia="宋体" w:hAnsi="宋体" w:cs="宋体"/>
                <w:color w:val="00008B"/>
                <w:kern w:val="0"/>
                <w:sz w:val="17"/>
                <w:szCs w:val="17"/>
              </w:rPr>
            </w:pPr>
            <w:r w:rsidRPr="00947E06">
              <w:rPr>
                <w:rFonts w:ascii="????????" w:eastAsia="宋体" w:hAnsi="????????" w:cs="宋体" w:hint="eastAsia"/>
                <w:b/>
                <w:bCs/>
                <w:color w:val="003366"/>
                <w:kern w:val="0"/>
                <w:sz w:val="27"/>
                <w:szCs w:val="27"/>
              </w:rPr>
              <w:t>大连商品交易所异常交易管理办法（试行）</w:t>
            </w:r>
            <w:r w:rsidRPr="0094707F">
              <w:rPr>
                <w:rFonts w:ascii="宋体" w:eastAsia="宋体" w:hAnsi="宋体" w:cs="宋体" w:hint="eastAsia"/>
                <w:color w:val="00008B"/>
                <w:kern w:val="0"/>
                <w:sz w:val="17"/>
                <w:szCs w:val="17"/>
              </w:rPr>
              <w:br/>
              <w:t>大商所发〔2010〕219号</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第一条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为规范期货交易行为，保护期货交易当事人的合法权益，维护市场正常秩序，根据《大连商品交易所交易规则》、《大连商品交易所会员管理办法》、《大连商品交易所风险管理办法》和《大连商品交易所违规处理办法》等规定，制定本办法。</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第二条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交易所对期货交易进行监控，发现期货交易出现异常情形的，有权对相关期货公司会员、非期货公司会员和客户采取相应监管措施或者纪律处分措施。</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lastRenderedPageBreak/>
              <w:t>第三条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期货公司会员应当切实履行客户交易行为管理职责，及时发现、及时报告、及时制止客户的异常交易行为，不得纵容、诱导、怂恿、支持客户进行异常交易。</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第四条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非期货公司会员和客户参与期货交易应当遵守法律、法规和交易所业务规则的规定，接受交易所监管，自觉规范交易行为。客户还应接受期货公司会员对其交易行为的合法合</w:t>
            </w:r>
            <w:proofErr w:type="gramStart"/>
            <w:r w:rsidRPr="00947E06">
              <w:rPr>
                <w:rFonts w:ascii="????????" w:eastAsia="宋体" w:hAnsi="????????" w:cs="宋体" w:hint="eastAsia"/>
                <w:color w:val="000000"/>
                <w:kern w:val="0"/>
                <w:szCs w:val="21"/>
              </w:rPr>
              <w:t>规</w:t>
            </w:r>
            <w:proofErr w:type="gramEnd"/>
            <w:r w:rsidRPr="00947E06">
              <w:rPr>
                <w:rFonts w:ascii="????????" w:eastAsia="宋体" w:hAnsi="????????" w:cs="宋体" w:hint="eastAsia"/>
                <w:color w:val="000000"/>
                <w:kern w:val="0"/>
                <w:szCs w:val="21"/>
              </w:rPr>
              <w:t>性管理。</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第五条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期货交易出现以下情形之一的，为异常交易行为：</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（一）以自己为交易对象，多次进行自买自卖；</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（二）交易所认定的实际控制关系账户组内发生的多次互为对手方的交易；</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（三）</w:t>
            </w:r>
            <w:proofErr w:type="gramStart"/>
            <w:r w:rsidRPr="00947E06">
              <w:rPr>
                <w:rFonts w:ascii="????????" w:eastAsia="宋体" w:hAnsi="????????" w:cs="宋体" w:hint="eastAsia"/>
                <w:color w:val="000000"/>
                <w:kern w:val="0"/>
                <w:szCs w:val="21"/>
              </w:rPr>
              <w:t>频繁报撤单行</w:t>
            </w:r>
            <w:proofErr w:type="gramEnd"/>
            <w:r w:rsidRPr="00947E06">
              <w:rPr>
                <w:rFonts w:ascii="????????" w:eastAsia="宋体" w:hAnsi="????????" w:cs="宋体" w:hint="eastAsia"/>
                <w:color w:val="000000"/>
                <w:kern w:val="0"/>
                <w:szCs w:val="21"/>
              </w:rPr>
              <w:t>为；</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（四）</w:t>
            </w:r>
            <w:proofErr w:type="gramStart"/>
            <w:r w:rsidRPr="00947E06">
              <w:rPr>
                <w:rFonts w:ascii="????????" w:eastAsia="宋体" w:hAnsi="????????" w:cs="宋体" w:hint="eastAsia"/>
                <w:color w:val="000000"/>
                <w:kern w:val="0"/>
                <w:szCs w:val="21"/>
              </w:rPr>
              <w:t>大额报撤</w:t>
            </w:r>
            <w:proofErr w:type="gramEnd"/>
            <w:r w:rsidRPr="00947E06">
              <w:rPr>
                <w:rFonts w:ascii="????????" w:eastAsia="宋体" w:hAnsi="????????" w:cs="宋体" w:hint="eastAsia"/>
                <w:color w:val="000000"/>
                <w:kern w:val="0"/>
                <w:szCs w:val="21"/>
              </w:rPr>
              <w:t>单行为；</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（五）交易所认定的实际控制关系账户组合并持仓超过交易所持仓限额规定；</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（六）通过计算机程序自动批量下单、快速下单影响交易所系统安全或者正常交易秩序；</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（七）交易所认定的其他情形。</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第六条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期货公司会员应当密切关注客户的交易行为，积极防范客户在交易中可能出现的异常交易行为，引导客户理性、合</w:t>
            </w:r>
            <w:proofErr w:type="gramStart"/>
            <w:r w:rsidRPr="00947E06">
              <w:rPr>
                <w:rFonts w:ascii="????????" w:eastAsia="宋体" w:hAnsi="????????" w:cs="宋体" w:hint="eastAsia"/>
                <w:color w:val="000000"/>
                <w:kern w:val="0"/>
                <w:szCs w:val="21"/>
              </w:rPr>
              <w:t>规</w:t>
            </w:r>
            <w:proofErr w:type="gramEnd"/>
            <w:r w:rsidRPr="00947E06">
              <w:rPr>
                <w:rFonts w:ascii="????????" w:eastAsia="宋体" w:hAnsi="????????" w:cs="宋体" w:hint="eastAsia"/>
                <w:color w:val="000000"/>
                <w:kern w:val="0"/>
                <w:szCs w:val="21"/>
              </w:rPr>
              <w:t>参与期货交易。</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期货公司会员发现客户在期货交易过程中出现本办法第五条所列异常交易行为之一的，应当及时予以提醒、劝阻和制止，并及时向交易所报告。</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第七条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客户出现本办法第五条所列异常交易行为之一，经劝阻、制止无效的，期货公司会员可以采取提高交易保证金、限制开仓、强行平仓等措施。</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第八条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非期货公司会员或客户出现本办法第五条所列异常交易行为之一的，交易所可以采取电话提示、要求报告情况、要求提交书面承诺、列入重点监管名单等措施；情节严重的，交易所可以根据《大连商品交易所违规处理办法》等相关规则的规定采取强行平仓、限制开仓等监管措施；涉嫌违反法律、法规、规章的，交易所可以提请中国证监会进行立案调查。</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第九条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交易所对存在异常交易行为的客户采取有关监管措施或者做出相关书面决定的，通过客户所在期货公司会员向客户发出。期货公司会员应当及时与相关客户取得联系，告知交易所的相关监管信息和书面决定，保留有关证据，并采取有效措施，规范客户交易行为。</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第十条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期货公司会员具有下列情形之一的，交易所可以责令其整改，并按照《大连商品交易所违规处理办法》等相关规则的规定，采取相应监管措施或者纪律处分措施，可同时向中国证监会提请分类监管扣分。</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（一）未及时、准确地向客户传达、送达交易所有关监管信息或者书面决定；</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（二）未采取有效措施制止客户异常交易行为；</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（三）未按照交易所要求尽责对涉嫌违法违规行为协助调查或者存在故意拖延、隐瞒和遗漏等行为；</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lastRenderedPageBreak/>
              <w:t>（四）纵容、诱导、怂恿、支持客户进行异常交易；</w:t>
            </w:r>
            <w:r w:rsidRPr="00947E06">
              <w:rPr>
                <w:rFonts w:ascii="????????" w:eastAsia="宋体" w:hAnsi="????????" w:cs="宋体" w:hint="eastAsia"/>
                <w:color w:val="000000"/>
                <w:kern w:val="0"/>
                <w:szCs w:val="21"/>
              </w:rPr>
              <w:br/>
            </w:r>
            <w:r w:rsidRPr="00947E06">
              <w:rPr>
                <w:rFonts w:ascii="????????" w:eastAsia="宋体" w:hAnsi="????????" w:cs="宋体" w:hint="eastAsia"/>
                <w:color w:val="000000"/>
                <w:kern w:val="0"/>
                <w:szCs w:val="21"/>
              </w:rPr>
              <w:t>（五）交易所认定的其他情形。</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第十一条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异常交易行为的认定标准及处理程序，由交易所另行通知。</w:t>
            </w:r>
          </w:p>
          <w:p w:rsidR="0094707F" w:rsidRPr="00947E06" w:rsidRDefault="0094707F" w:rsidP="0094707F">
            <w:pPr>
              <w:widowControl/>
              <w:spacing w:before="100" w:beforeAutospacing="1" w:after="100" w:afterAutospacing="1" w:line="324" w:lineRule="atLeast"/>
              <w:ind w:firstLine="375"/>
              <w:jc w:val="left"/>
              <w:rPr>
                <w:rFonts w:ascii="????????" w:eastAsia="宋体" w:hAnsi="????????" w:cs="宋体"/>
                <w:color w:val="000000"/>
                <w:kern w:val="0"/>
                <w:szCs w:val="21"/>
              </w:rPr>
            </w:pPr>
            <w:r w:rsidRPr="00947E06">
              <w:rPr>
                <w:rFonts w:ascii="????????" w:eastAsia="宋体" w:hAnsi="????????" w:cs="宋体" w:hint="eastAsia"/>
                <w:color w:val="000000"/>
                <w:kern w:val="0"/>
                <w:szCs w:val="21"/>
              </w:rPr>
              <w:t>第十二条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本办法由交易所负责解释。</w:t>
            </w:r>
          </w:p>
          <w:p w:rsidR="0094707F" w:rsidRPr="0094707F" w:rsidRDefault="0094707F" w:rsidP="0094707F">
            <w:pPr>
              <w:widowControl/>
              <w:spacing w:before="100" w:beforeAutospacing="1" w:after="100" w:afterAutospacing="1" w:line="324" w:lineRule="atLeast"/>
              <w:ind w:firstLine="375"/>
              <w:jc w:val="left"/>
              <w:rPr>
                <w:rFonts w:ascii="宋体" w:eastAsia="宋体" w:hAnsi="宋体" w:cs="宋体"/>
                <w:color w:val="333333"/>
                <w:kern w:val="0"/>
                <w:sz w:val="17"/>
                <w:szCs w:val="17"/>
              </w:rPr>
            </w:pPr>
            <w:r w:rsidRPr="00947E06">
              <w:rPr>
                <w:rFonts w:ascii="????????" w:eastAsia="宋体" w:hAnsi="????????" w:cs="宋体" w:hint="eastAsia"/>
                <w:color w:val="000000"/>
                <w:kern w:val="0"/>
                <w:szCs w:val="21"/>
              </w:rPr>
              <w:t>第十三条</w:t>
            </w:r>
            <w:r w:rsidRPr="00947E06">
              <w:rPr>
                <w:rFonts w:ascii="????????" w:eastAsia="宋体" w:hAnsi="????????" w:cs="宋体" w:hint="eastAsia"/>
                <w:color w:val="000000"/>
                <w:kern w:val="0"/>
                <w:szCs w:val="21"/>
              </w:rPr>
              <w:t> </w:t>
            </w:r>
            <w:r w:rsidRPr="00947E06">
              <w:rPr>
                <w:rFonts w:ascii="????????" w:eastAsia="宋体" w:hAnsi="????????" w:cs="宋体" w:hint="eastAsia"/>
                <w:color w:val="000000"/>
                <w:kern w:val="0"/>
                <w:szCs w:val="21"/>
              </w:rPr>
              <w:t>本办法自</w:t>
            </w:r>
            <w:r w:rsidRPr="00947E06">
              <w:rPr>
                <w:rFonts w:ascii="????????" w:eastAsia="宋体" w:hAnsi="????????" w:cs="宋体" w:hint="eastAsia"/>
                <w:color w:val="000000"/>
                <w:kern w:val="0"/>
                <w:szCs w:val="21"/>
              </w:rPr>
              <w:t>2010</w:t>
            </w:r>
            <w:r w:rsidRPr="00947E06">
              <w:rPr>
                <w:rFonts w:ascii="????????" w:eastAsia="宋体" w:hAnsi="????????" w:cs="宋体" w:hint="eastAsia"/>
                <w:color w:val="000000"/>
                <w:kern w:val="0"/>
                <w:szCs w:val="21"/>
              </w:rPr>
              <w:t>年</w:t>
            </w:r>
            <w:r w:rsidRPr="00947E06">
              <w:rPr>
                <w:rFonts w:ascii="????????" w:eastAsia="宋体" w:hAnsi="????????" w:cs="宋体" w:hint="eastAsia"/>
                <w:color w:val="000000"/>
                <w:kern w:val="0"/>
                <w:szCs w:val="21"/>
              </w:rPr>
              <w:t>11</w:t>
            </w:r>
            <w:r w:rsidRPr="00947E06">
              <w:rPr>
                <w:rFonts w:ascii="????????" w:eastAsia="宋体" w:hAnsi="????????" w:cs="宋体" w:hint="eastAsia"/>
                <w:color w:val="000000"/>
                <w:kern w:val="0"/>
                <w:szCs w:val="21"/>
              </w:rPr>
              <w:t>月</w:t>
            </w:r>
            <w:r w:rsidRPr="00947E06">
              <w:rPr>
                <w:rFonts w:ascii="????????" w:eastAsia="宋体" w:hAnsi="????????" w:cs="宋体" w:hint="eastAsia"/>
                <w:color w:val="000000"/>
                <w:kern w:val="0"/>
                <w:szCs w:val="21"/>
              </w:rPr>
              <w:t>22</w:t>
            </w:r>
            <w:r w:rsidRPr="00947E06">
              <w:rPr>
                <w:rFonts w:ascii="????????" w:eastAsia="宋体" w:hAnsi="????????" w:cs="宋体" w:hint="eastAsia"/>
                <w:color w:val="000000"/>
                <w:kern w:val="0"/>
                <w:szCs w:val="21"/>
              </w:rPr>
              <w:t>日起实施。</w:t>
            </w:r>
          </w:p>
        </w:tc>
      </w:tr>
      <w:tr w:rsidR="0094707F" w:rsidRPr="0094707F" w:rsidTr="0094707F">
        <w:trPr>
          <w:trHeight w:val="450"/>
          <w:tblCellSpacing w:w="0" w:type="dxa"/>
          <w:jc w:val="center"/>
        </w:trPr>
        <w:tc>
          <w:tcPr>
            <w:tcW w:w="0" w:type="auto"/>
            <w:vAlign w:val="center"/>
            <w:hideMark/>
          </w:tcPr>
          <w:p w:rsidR="0094707F" w:rsidRPr="0094707F" w:rsidRDefault="0094707F" w:rsidP="0094707F">
            <w:pPr>
              <w:widowControl/>
              <w:spacing w:line="300" w:lineRule="atLeast"/>
              <w:jc w:val="left"/>
              <w:rPr>
                <w:rFonts w:ascii="宋体" w:eastAsia="宋体" w:hAnsi="宋体" w:cs="宋体"/>
                <w:color w:val="333333"/>
                <w:kern w:val="0"/>
                <w:sz w:val="17"/>
                <w:szCs w:val="17"/>
              </w:rPr>
            </w:pPr>
            <w:r w:rsidRPr="0094707F">
              <w:rPr>
                <w:rFonts w:ascii="宋体" w:eastAsia="宋体" w:hAnsi="宋体" w:cs="宋体" w:hint="eastAsia"/>
                <w:color w:val="333333"/>
                <w:kern w:val="0"/>
                <w:sz w:val="17"/>
                <w:szCs w:val="17"/>
              </w:rPr>
              <w:lastRenderedPageBreak/>
              <w:t> </w:t>
            </w:r>
          </w:p>
        </w:tc>
      </w:tr>
    </w:tbl>
    <w:p w:rsidR="0031786A" w:rsidRDefault="0031786A"/>
    <w:sectPr w:rsidR="0031786A" w:rsidSect="00317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15" w:rsidRDefault="00237B15" w:rsidP="0094707F">
      <w:r>
        <w:separator/>
      </w:r>
    </w:p>
  </w:endnote>
  <w:endnote w:type="continuationSeparator" w:id="0">
    <w:p w:rsidR="00237B15" w:rsidRDefault="00237B15" w:rsidP="00947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15" w:rsidRDefault="00237B15" w:rsidP="0094707F">
      <w:r>
        <w:separator/>
      </w:r>
    </w:p>
  </w:footnote>
  <w:footnote w:type="continuationSeparator" w:id="0">
    <w:p w:rsidR="00237B15" w:rsidRDefault="00237B15" w:rsidP="009470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07F"/>
    <w:rsid w:val="000B6652"/>
    <w:rsid w:val="00237B15"/>
    <w:rsid w:val="00273454"/>
    <w:rsid w:val="0031786A"/>
    <w:rsid w:val="00441F54"/>
    <w:rsid w:val="00474E5C"/>
    <w:rsid w:val="006F4CAC"/>
    <w:rsid w:val="008B2A94"/>
    <w:rsid w:val="0094707F"/>
    <w:rsid w:val="00947E06"/>
    <w:rsid w:val="009D52D5"/>
    <w:rsid w:val="00B86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07F"/>
    <w:rPr>
      <w:sz w:val="18"/>
      <w:szCs w:val="18"/>
    </w:rPr>
  </w:style>
  <w:style w:type="paragraph" w:styleId="a4">
    <w:name w:val="footer"/>
    <w:basedOn w:val="a"/>
    <w:link w:val="Char0"/>
    <w:uiPriority w:val="99"/>
    <w:semiHidden/>
    <w:unhideWhenUsed/>
    <w:rsid w:val="009470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07F"/>
    <w:rPr>
      <w:sz w:val="18"/>
      <w:szCs w:val="18"/>
    </w:rPr>
  </w:style>
  <w:style w:type="character" w:styleId="a5">
    <w:name w:val="Strong"/>
    <w:basedOn w:val="a0"/>
    <w:uiPriority w:val="22"/>
    <w:qFormat/>
    <w:rsid w:val="0094707F"/>
    <w:rPr>
      <w:b/>
      <w:bCs/>
    </w:rPr>
  </w:style>
  <w:style w:type="paragraph" w:styleId="a6">
    <w:name w:val="Normal (Web)"/>
    <w:basedOn w:val="a"/>
    <w:uiPriority w:val="99"/>
    <w:unhideWhenUsed/>
    <w:rsid w:val="0094707F"/>
    <w:pPr>
      <w:widowControl/>
      <w:spacing w:before="100" w:beforeAutospacing="1" w:after="100" w:afterAutospacing="1"/>
      <w:jc w:val="left"/>
    </w:pPr>
    <w:rPr>
      <w:rFonts w:ascii="宋体" w:eastAsia="宋体" w:hAnsi="宋体" w:cs="宋体"/>
      <w:kern w:val="0"/>
      <w:sz w:val="24"/>
      <w:szCs w:val="24"/>
    </w:rPr>
  </w:style>
  <w:style w:type="character" w:customStyle="1" w:styleId="normalindentspan">
    <w:name w:val="normalindentspan"/>
    <w:basedOn w:val="a0"/>
    <w:rsid w:val="0094707F"/>
  </w:style>
  <w:style w:type="character" w:customStyle="1" w:styleId="apple-converted-space">
    <w:name w:val="apple-converted-space"/>
    <w:basedOn w:val="a0"/>
    <w:rsid w:val="0094707F"/>
  </w:style>
  <w:style w:type="character" w:customStyle="1" w:styleId="listitemspan">
    <w:name w:val="listitemspan"/>
    <w:basedOn w:val="a0"/>
    <w:rsid w:val="0094707F"/>
  </w:style>
</w:styles>
</file>

<file path=word/webSettings.xml><?xml version="1.0" encoding="utf-8"?>
<w:webSettings xmlns:r="http://schemas.openxmlformats.org/officeDocument/2006/relationships" xmlns:w="http://schemas.openxmlformats.org/wordprocessingml/2006/main">
  <w:divs>
    <w:div w:id="692876415">
      <w:bodyDiv w:val="1"/>
      <w:marLeft w:val="0"/>
      <w:marRight w:val="0"/>
      <w:marTop w:val="0"/>
      <w:marBottom w:val="0"/>
      <w:divBdr>
        <w:top w:val="none" w:sz="0" w:space="0" w:color="auto"/>
        <w:left w:val="none" w:sz="0" w:space="0" w:color="auto"/>
        <w:bottom w:val="none" w:sz="0" w:space="0" w:color="auto"/>
        <w:right w:val="none" w:sz="0" w:space="0" w:color="auto"/>
      </w:divBdr>
    </w:div>
    <w:div w:id="9520564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364">
          <w:marLeft w:val="0"/>
          <w:marRight w:val="0"/>
          <w:marTop w:val="255"/>
          <w:marBottom w:val="0"/>
          <w:divBdr>
            <w:top w:val="none" w:sz="0" w:space="0" w:color="auto"/>
            <w:left w:val="none" w:sz="0" w:space="0" w:color="auto"/>
            <w:bottom w:val="none" w:sz="0" w:space="0" w:color="auto"/>
            <w:right w:val="none" w:sz="0" w:space="0" w:color="auto"/>
          </w:divBdr>
        </w:div>
        <w:div w:id="1753698885">
          <w:marLeft w:val="0"/>
          <w:marRight w:val="0"/>
          <w:marTop w:val="0"/>
          <w:marBottom w:val="0"/>
          <w:divBdr>
            <w:top w:val="none" w:sz="0" w:space="0" w:color="auto"/>
            <w:left w:val="none" w:sz="0" w:space="0" w:color="auto"/>
            <w:bottom w:val="none" w:sz="0" w:space="0" w:color="auto"/>
            <w:right w:val="none" w:sz="0" w:space="0" w:color="auto"/>
          </w:divBdr>
        </w:div>
        <w:div w:id="1310666940">
          <w:marLeft w:val="0"/>
          <w:marRight w:val="0"/>
          <w:marTop w:val="300"/>
          <w:marBottom w:val="300"/>
          <w:divBdr>
            <w:top w:val="none" w:sz="0" w:space="0" w:color="auto"/>
            <w:left w:val="none" w:sz="0" w:space="0" w:color="auto"/>
            <w:bottom w:val="none" w:sz="0" w:space="0" w:color="auto"/>
            <w:right w:val="none" w:sz="0" w:space="0" w:color="auto"/>
          </w:divBdr>
          <w:divsChild>
            <w:div w:id="1715885007">
              <w:marLeft w:val="0"/>
              <w:marRight w:val="0"/>
              <w:marTop w:val="0"/>
              <w:marBottom w:val="0"/>
              <w:divBdr>
                <w:top w:val="none" w:sz="0" w:space="0" w:color="auto"/>
                <w:left w:val="none" w:sz="0" w:space="0" w:color="auto"/>
                <w:bottom w:val="none" w:sz="0" w:space="0" w:color="auto"/>
                <w:right w:val="none" w:sz="0" w:space="0" w:color="auto"/>
              </w:divBdr>
              <w:divsChild>
                <w:div w:id="987435959">
                  <w:marLeft w:val="0"/>
                  <w:marRight w:val="0"/>
                  <w:marTop w:val="0"/>
                  <w:marBottom w:val="0"/>
                  <w:divBdr>
                    <w:top w:val="none" w:sz="0" w:space="0" w:color="auto"/>
                    <w:left w:val="none" w:sz="0" w:space="0" w:color="auto"/>
                    <w:bottom w:val="none" w:sz="0" w:space="0" w:color="auto"/>
                    <w:right w:val="none" w:sz="0" w:space="0" w:color="auto"/>
                  </w:divBdr>
                </w:div>
              </w:divsChild>
            </w:div>
            <w:div w:id="1003974473">
              <w:marLeft w:val="0"/>
              <w:marRight w:val="0"/>
              <w:marTop w:val="255"/>
              <w:marBottom w:val="0"/>
              <w:divBdr>
                <w:top w:val="none" w:sz="0" w:space="0" w:color="auto"/>
                <w:left w:val="none" w:sz="0" w:space="0" w:color="auto"/>
                <w:bottom w:val="none" w:sz="0" w:space="0" w:color="auto"/>
                <w:right w:val="none" w:sz="0" w:space="0" w:color="auto"/>
              </w:divBdr>
            </w:div>
            <w:div w:id="1805266612">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1822312789">
      <w:bodyDiv w:val="1"/>
      <w:marLeft w:val="0"/>
      <w:marRight w:val="0"/>
      <w:marTop w:val="0"/>
      <w:marBottom w:val="0"/>
      <w:divBdr>
        <w:top w:val="none" w:sz="0" w:space="0" w:color="auto"/>
        <w:left w:val="none" w:sz="0" w:space="0" w:color="auto"/>
        <w:bottom w:val="none" w:sz="0" w:space="0" w:color="auto"/>
        <w:right w:val="none" w:sz="0" w:space="0" w:color="auto"/>
      </w:divBdr>
      <w:divsChild>
        <w:div w:id="200165731">
          <w:marLeft w:val="0"/>
          <w:marRight w:val="0"/>
          <w:marTop w:val="255"/>
          <w:marBottom w:val="0"/>
          <w:divBdr>
            <w:top w:val="none" w:sz="0" w:space="0" w:color="auto"/>
            <w:left w:val="none" w:sz="0" w:space="0" w:color="auto"/>
            <w:bottom w:val="none" w:sz="0" w:space="0" w:color="auto"/>
            <w:right w:val="none" w:sz="0" w:space="0" w:color="auto"/>
          </w:divBdr>
        </w:div>
        <w:div w:id="1975989400">
          <w:marLeft w:val="0"/>
          <w:marRight w:val="0"/>
          <w:marTop w:val="0"/>
          <w:marBottom w:val="0"/>
          <w:divBdr>
            <w:top w:val="none" w:sz="0" w:space="0" w:color="auto"/>
            <w:left w:val="none" w:sz="0" w:space="0" w:color="auto"/>
            <w:bottom w:val="none" w:sz="0" w:space="0" w:color="auto"/>
            <w:right w:val="none" w:sz="0" w:space="0" w:color="auto"/>
          </w:divBdr>
        </w:div>
        <w:div w:id="1152991166">
          <w:marLeft w:val="0"/>
          <w:marRight w:val="0"/>
          <w:marTop w:val="300"/>
          <w:marBottom w:val="300"/>
          <w:divBdr>
            <w:top w:val="none" w:sz="0" w:space="0" w:color="auto"/>
            <w:left w:val="none" w:sz="0" w:space="0" w:color="auto"/>
            <w:bottom w:val="none" w:sz="0" w:space="0" w:color="auto"/>
            <w:right w:val="none" w:sz="0" w:space="0" w:color="auto"/>
          </w:divBdr>
          <w:divsChild>
            <w:div w:id="9298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风险管理部fdr</cp:lastModifiedBy>
  <cp:revision>6</cp:revision>
  <dcterms:created xsi:type="dcterms:W3CDTF">2016-01-13T03:05:00Z</dcterms:created>
  <dcterms:modified xsi:type="dcterms:W3CDTF">2017-06-29T02:43:00Z</dcterms:modified>
</cp:coreProperties>
</file>